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B7" w:rsidRDefault="005C1A43" w:rsidP="005170F1">
      <w:r>
        <w:fldChar w:fldCharType="begin"/>
      </w:r>
      <w:r>
        <w:instrText xml:space="preserve"> HYPERLINK "mailto:</w:instrText>
      </w:r>
      <w:r w:rsidRPr="005C1A43">
        <w:instrText>cie.fin@tweedekamer.nl</w:instrText>
      </w:r>
      <w:r>
        <w:instrText xml:space="preserve">" </w:instrText>
      </w:r>
      <w:r>
        <w:fldChar w:fldCharType="separate"/>
      </w:r>
      <w:r w:rsidRPr="00250EB8">
        <w:rPr>
          <w:rStyle w:val="Hyperlink"/>
        </w:rPr>
        <w:t>cie.fin@tweedekamer.nl</w:t>
      </w:r>
      <w:r>
        <w:fldChar w:fldCharType="end"/>
      </w:r>
      <w:r w:rsidR="001E4AB7">
        <w:t xml:space="preserve">; </w:t>
      </w:r>
      <w:hyperlink r:id="rId6" w:history="1">
        <w:r w:rsidRPr="00250EB8">
          <w:rPr>
            <w:rStyle w:val="Hyperlink"/>
          </w:rPr>
          <w:t>cie.szw@tweedekamer.nl</w:t>
        </w:r>
      </w:hyperlink>
    </w:p>
    <w:p w:rsidR="009F7E73" w:rsidRDefault="009F7E73" w:rsidP="005170F1"/>
    <w:p w:rsidR="00447729" w:rsidRDefault="00447729" w:rsidP="005170F1">
      <w:r>
        <w:t xml:space="preserve">Betreft: </w:t>
      </w:r>
      <w:r w:rsidR="00661C63">
        <w:t xml:space="preserve">de onvermijdelijke fatale afloop van de </w:t>
      </w:r>
      <w:proofErr w:type="spellStart"/>
      <w:r w:rsidR="00661C63">
        <w:t>woekerpolisaffaire</w:t>
      </w:r>
      <w:proofErr w:type="spellEnd"/>
      <w:r w:rsidR="009F7E73">
        <w:t>?</w:t>
      </w:r>
    </w:p>
    <w:p w:rsidR="009F7E73" w:rsidRDefault="009F7E73" w:rsidP="00661C63"/>
    <w:p w:rsidR="00661C63" w:rsidRDefault="00661C63" w:rsidP="00661C63">
      <w:r>
        <w:t>Geachte dames, heren,</w:t>
      </w:r>
    </w:p>
    <w:p w:rsidR="0044019E" w:rsidRDefault="0044019E" w:rsidP="00A41A1C">
      <w:pPr>
        <w:jc w:val="both"/>
      </w:pPr>
      <w:r>
        <w:t>Hoewel de Tweede Kamer wellicht niet de juiste entiteit is om te berichten aangaande fondsrendementen en problematiek</w:t>
      </w:r>
      <w:r w:rsidR="00BE3DB8">
        <w:t xml:space="preserve"> aangaande</w:t>
      </w:r>
      <w:r w:rsidR="006378BE">
        <w:t xml:space="preserve"> woekerpolissen</w:t>
      </w:r>
      <w:r>
        <w:t xml:space="preserve">, stuur ik u toch dit bericht teneinde u </w:t>
      </w:r>
      <w:r w:rsidR="006378BE">
        <w:t xml:space="preserve">in te lichten en </w:t>
      </w:r>
      <w:r>
        <w:t xml:space="preserve">voor te bereiden op een </w:t>
      </w:r>
      <w:r w:rsidR="00185766">
        <w:t xml:space="preserve">mogelijke </w:t>
      </w:r>
      <w:r>
        <w:t xml:space="preserve">aanstaande ongekende nationale ramp. </w:t>
      </w:r>
      <w:r w:rsidR="000446FA">
        <w:t>Het</w:t>
      </w:r>
      <w:r w:rsidR="009F7E73">
        <w:t xml:space="preserve"> doel </w:t>
      </w:r>
      <w:r w:rsidR="000446FA">
        <w:t xml:space="preserve">van mijn schrijven </w:t>
      </w:r>
      <w:r w:rsidR="009F7E73">
        <w:t xml:space="preserve">is dat </w:t>
      </w:r>
      <w:r>
        <w:t xml:space="preserve">u </w:t>
      </w:r>
      <w:r w:rsidR="003F4C64">
        <w:t xml:space="preserve">in het algemeen belang </w:t>
      </w:r>
      <w:r>
        <w:t>maatregelen kunt nemen ter beperking de schade</w:t>
      </w:r>
      <w:r w:rsidR="003F4C64">
        <w:t xml:space="preserve"> en vragen kunt stellen aan de verantwoordelijke Minister</w:t>
      </w:r>
      <w:r w:rsidR="00DF0AE9">
        <w:t xml:space="preserve"> en Staatssecretaris</w:t>
      </w:r>
      <w:r>
        <w:t>.</w:t>
      </w:r>
    </w:p>
    <w:p w:rsidR="0044019E" w:rsidRDefault="0044019E" w:rsidP="00A41A1C">
      <w:pPr>
        <w:jc w:val="both"/>
      </w:pPr>
      <w:r>
        <w:t xml:space="preserve">In aansluiting op mijn eerdere berichten mijnerzijds </w:t>
      </w:r>
      <w:r w:rsidR="006378BE">
        <w:t>over</w:t>
      </w:r>
      <w:r w:rsidR="00DF0AE9">
        <w:t xml:space="preserve"> “meetkundig fondsrendement”</w:t>
      </w:r>
      <w:r>
        <w:t xml:space="preserve"> wordt nu duidelijk dat de vernietiging van Nederlandse</w:t>
      </w:r>
      <w:r w:rsidR="00176FA7">
        <w:t xml:space="preserve"> V</w:t>
      </w:r>
      <w:r>
        <w:t>erzek</w:t>
      </w:r>
      <w:r w:rsidR="006378BE">
        <w:t>er</w:t>
      </w:r>
      <w:r>
        <w:t xml:space="preserve">aars </w:t>
      </w:r>
      <w:r w:rsidR="009F7E73">
        <w:t xml:space="preserve">met </w:t>
      </w:r>
      <w:r w:rsidR="003F4C64">
        <w:t xml:space="preserve">grote waarschijnlijkheid </w:t>
      </w:r>
      <w:r w:rsidR="003174E4">
        <w:t>aankomende is!</w:t>
      </w:r>
      <w:r>
        <w:t xml:space="preserve"> </w:t>
      </w:r>
    </w:p>
    <w:p w:rsidR="0044019E" w:rsidRDefault="0044019E" w:rsidP="00A41A1C">
      <w:pPr>
        <w:jc w:val="both"/>
      </w:pPr>
      <w:r>
        <w:t xml:space="preserve">Als gevolg van een onjuiste </w:t>
      </w:r>
      <w:r w:rsidR="009F7E73">
        <w:t>method</w:t>
      </w:r>
      <w:r>
        <w:t xml:space="preserve">e voor </w:t>
      </w:r>
      <w:r w:rsidR="009F7E73">
        <w:t xml:space="preserve">de </w:t>
      </w:r>
      <w:r w:rsidR="007565E6">
        <w:t>“</w:t>
      </w:r>
      <w:r w:rsidR="009F7E73">
        <w:t>meetkundige</w:t>
      </w:r>
      <w:r w:rsidR="007565E6">
        <w:t>”</w:t>
      </w:r>
      <w:r w:rsidR="009F7E73">
        <w:t xml:space="preserve"> </w:t>
      </w:r>
      <w:r>
        <w:t xml:space="preserve">bepaling van het fondsrendement </w:t>
      </w:r>
      <w:r w:rsidR="009F7E73">
        <w:t xml:space="preserve">(wellicht dacht men </w:t>
      </w:r>
      <w:r w:rsidR="00741316">
        <w:t xml:space="preserve">door </w:t>
      </w:r>
      <w:r>
        <w:t xml:space="preserve">te hoge rendementen </w:t>
      </w:r>
      <w:r w:rsidR="00EA5418">
        <w:t xml:space="preserve">voor te spiegelen </w:t>
      </w:r>
      <w:r w:rsidR="009F7E73">
        <w:t xml:space="preserve">meer </w:t>
      </w:r>
      <w:r>
        <w:t xml:space="preserve">argeloze burgers te kunnen bewegen tot het aanschaffen </w:t>
      </w:r>
      <w:r w:rsidR="009F7E73">
        <w:t xml:space="preserve">van beleggingsverzekeringen) en </w:t>
      </w:r>
      <w:r>
        <w:t xml:space="preserve">een </w:t>
      </w:r>
      <w:r w:rsidR="009F7E73">
        <w:t xml:space="preserve">zoveelste </w:t>
      </w:r>
      <w:r>
        <w:t xml:space="preserve">aandelencrash, zal het noodlottig toeval </w:t>
      </w:r>
      <w:r w:rsidR="00DF0AE9">
        <w:t>(over 4</w:t>
      </w:r>
      <w:r w:rsidR="003174E4">
        <w:t>-5</w:t>
      </w:r>
      <w:r w:rsidR="00DF0AE9">
        <w:t xml:space="preserve"> jaren is het beginpunt van de 20 </w:t>
      </w:r>
      <w:proofErr w:type="spellStart"/>
      <w:r w:rsidR="00DF0AE9">
        <w:t>jaarsreeks</w:t>
      </w:r>
      <w:proofErr w:type="spellEnd"/>
      <w:r w:rsidR="00DF0AE9">
        <w:t xml:space="preserve"> </w:t>
      </w:r>
      <w:r w:rsidR="00965344">
        <w:t xml:space="preserve">waarover het rendement bepaald wordt </w:t>
      </w:r>
      <w:r w:rsidR="00DF0AE9">
        <w:t>immers de piek in 2000</w:t>
      </w:r>
      <w:r w:rsidR="003174E4">
        <w:t>-2001</w:t>
      </w:r>
      <w:r w:rsidR="00DF0AE9">
        <w:t xml:space="preserve">) </w:t>
      </w:r>
      <w:r w:rsidR="006378BE">
        <w:t xml:space="preserve">met </w:t>
      </w:r>
      <w:r w:rsidR="00185766">
        <w:t>grote</w:t>
      </w:r>
      <w:r w:rsidR="006378BE">
        <w:t xml:space="preserve"> waarschijnlijkheid </w:t>
      </w:r>
      <w:r w:rsidR="00741316">
        <w:t>zodanig gaan uitpakken</w:t>
      </w:r>
      <w:r>
        <w:t xml:space="preserve"> dat binnen afzienbare tijd de thans gebruikte formule </w:t>
      </w:r>
      <w:r w:rsidR="006378BE">
        <w:t xml:space="preserve">voor de bepaling van rendementen </w:t>
      </w:r>
      <w:r w:rsidR="00EA5418">
        <w:t xml:space="preserve">in </w:t>
      </w:r>
      <w:r>
        <w:t>een nihil rendement zal resulteren</w:t>
      </w:r>
      <w:r w:rsidR="006378BE">
        <w:t>,</w:t>
      </w:r>
      <w:r w:rsidR="00741316">
        <w:t xml:space="preserve"> </w:t>
      </w:r>
      <w:r w:rsidR="004332B3">
        <w:t xml:space="preserve">zeker </w:t>
      </w:r>
      <w:r w:rsidR="00741316">
        <w:t>indien de koersen verder dalen volgens de ingezette trend</w:t>
      </w:r>
      <w:r>
        <w:t>.</w:t>
      </w:r>
      <w:r w:rsidR="00176FA7">
        <w:t xml:space="preserve"> Pensioenfondsen klikken immers bij </w:t>
      </w:r>
      <w:r w:rsidR="009F7E73">
        <w:t>een bepaalde</w:t>
      </w:r>
      <w:r w:rsidR="00176FA7">
        <w:t xml:space="preserve"> koersdaling af en gaan het</w:t>
      </w:r>
      <w:r w:rsidR="003F4C64">
        <w:t xml:space="preserve"> risico op aandelen nu afbouwe</w:t>
      </w:r>
      <w:r w:rsidR="009F7E73">
        <w:t>n</w:t>
      </w:r>
      <w:r w:rsidR="003F4C64">
        <w:t xml:space="preserve">, </w:t>
      </w:r>
      <w:r w:rsidR="00176FA7">
        <w:t xml:space="preserve">hetgeen </w:t>
      </w:r>
      <w:r w:rsidR="007F5362">
        <w:t>de</w:t>
      </w:r>
      <w:r w:rsidR="00176FA7">
        <w:t xml:space="preserve"> </w:t>
      </w:r>
      <w:r w:rsidR="00DF0AE9">
        <w:t xml:space="preserve">thans ingezette </w:t>
      </w:r>
      <w:r w:rsidR="00176FA7">
        <w:t xml:space="preserve">crash </w:t>
      </w:r>
      <w:r w:rsidR="009F7E73">
        <w:t xml:space="preserve">van aandelenkoersen </w:t>
      </w:r>
      <w:r w:rsidR="007F5362">
        <w:t>zal verergeren</w:t>
      </w:r>
      <w:r w:rsidR="00176FA7">
        <w:t>.</w:t>
      </w:r>
    </w:p>
    <w:p w:rsidR="00EA5418" w:rsidRDefault="003174E4" w:rsidP="00A41A1C">
      <w:pPr>
        <w:jc w:val="both"/>
      </w:pPr>
      <w:r>
        <w:t>De gemiddelde burger (alsmede</w:t>
      </w:r>
      <w:r w:rsidR="0044019E">
        <w:t xml:space="preserve"> de “</w:t>
      </w:r>
      <w:r w:rsidR="00741316">
        <w:t>beleggings</w:t>
      </w:r>
      <w:r w:rsidR="0044019E">
        <w:t>experts” bij de Aegon) begrijpt deze formules en de</w:t>
      </w:r>
      <w:r w:rsidR="007F5362">
        <w:t>ze</w:t>
      </w:r>
      <w:r w:rsidR="0044019E">
        <w:t xml:space="preserve"> effecten niet</w:t>
      </w:r>
      <w:r w:rsidR="00741316">
        <w:t>,</w:t>
      </w:r>
      <w:r w:rsidR="0044019E">
        <w:t xml:space="preserve"> en zal pas over enige tijd tot de ontdekking komen hoe ze onjuist </w:t>
      </w:r>
      <w:r w:rsidR="009F7E73">
        <w:t xml:space="preserve">en onvolledig </w:t>
      </w:r>
      <w:r w:rsidR="0044019E">
        <w:t>zijn voorgelicht</w:t>
      </w:r>
      <w:r w:rsidR="003F4C64">
        <w:t xml:space="preserve"> en </w:t>
      </w:r>
      <w:r w:rsidR="000446FA">
        <w:t xml:space="preserve">tevens </w:t>
      </w:r>
      <w:r w:rsidR="003F4C64">
        <w:t>nimmer juist zijn gewaarschuwd  door hun Verzekeraar</w:t>
      </w:r>
      <w:r w:rsidR="0044019E">
        <w:t xml:space="preserve">. </w:t>
      </w:r>
      <w:r w:rsidR="006378BE">
        <w:t>Daar h</w:t>
      </w:r>
      <w:r w:rsidR="0044019E">
        <w:t>et verjaringsmoment p</w:t>
      </w:r>
      <w:r w:rsidR="006378BE">
        <w:t xml:space="preserve">as ingaat </w:t>
      </w:r>
      <w:r w:rsidR="00176FA7">
        <w:t>op het moment van onderke</w:t>
      </w:r>
      <w:r w:rsidR="0044019E">
        <w:t>nning van de dwaling</w:t>
      </w:r>
      <w:r w:rsidR="00EA5418">
        <w:t>soorzaak</w:t>
      </w:r>
      <w:r w:rsidR="00965344">
        <w:t xml:space="preserve"> (i.c. </w:t>
      </w:r>
      <w:r w:rsidR="00A62E83">
        <w:t xml:space="preserve">presentatie van </w:t>
      </w:r>
      <w:r w:rsidR="00965344">
        <w:t>een nihil rendement)</w:t>
      </w:r>
      <w:r w:rsidR="006378BE">
        <w:t>, zullen</w:t>
      </w:r>
      <w:r w:rsidR="0044019E">
        <w:t xml:space="preserve"> alsdan </w:t>
      </w:r>
      <w:r w:rsidR="00176FA7">
        <w:t>vel</w:t>
      </w:r>
      <w:r w:rsidR="0044019E">
        <w:t xml:space="preserve">e </w:t>
      </w:r>
      <w:r w:rsidR="00176FA7">
        <w:t xml:space="preserve">(nog lopende) </w:t>
      </w:r>
      <w:r w:rsidR="0044019E">
        <w:t xml:space="preserve">woekerpolissen </w:t>
      </w:r>
      <w:r w:rsidR="00176FA7">
        <w:t xml:space="preserve">alsnog </w:t>
      </w:r>
      <w:r w:rsidR="0044019E">
        <w:t xml:space="preserve">rechterlijk vernietigd </w:t>
      </w:r>
      <w:r w:rsidR="00EA5418">
        <w:t xml:space="preserve">gaan </w:t>
      </w:r>
      <w:r w:rsidR="0044019E">
        <w:t>worden (</w:t>
      </w:r>
      <w:r w:rsidR="006378BE">
        <w:t xml:space="preserve">en </w:t>
      </w:r>
      <w:r w:rsidR="0044019E">
        <w:t>bij lage koersen)</w:t>
      </w:r>
      <w:r w:rsidR="00176FA7">
        <w:t>. Dit zal</w:t>
      </w:r>
      <w:r w:rsidR="0044019E">
        <w:t xml:space="preserve"> ongetwijfeld het einde van veel verzekeraars </w:t>
      </w:r>
      <w:r w:rsidR="003F4C64">
        <w:t xml:space="preserve">gaan </w:t>
      </w:r>
      <w:r w:rsidR="0044019E">
        <w:t>betekenen</w:t>
      </w:r>
      <w:r w:rsidR="00176FA7">
        <w:t xml:space="preserve"> omdat de </w:t>
      </w:r>
      <w:r w:rsidR="003F4C64">
        <w:t xml:space="preserve">schadevergoeding op basis van wettelijke </w:t>
      </w:r>
      <w:r w:rsidR="00176FA7">
        <w:t>rente wordt berekend op basis van het betaalde bedrag en bij lage koersen wordt afgerekend</w:t>
      </w:r>
      <w:r w:rsidR="00EA5418">
        <w:t xml:space="preserve">. Nadere toelichting vindt u in </w:t>
      </w:r>
      <w:r w:rsidR="00176FA7">
        <w:t xml:space="preserve">bijgesloten </w:t>
      </w:r>
      <w:proofErr w:type="spellStart"/>
      <w:r w:rsidR="00965344">
        <w:t>excel</w:t>
      </w:r>
      <w:proofErr w:type="spellEnd"/>
      <w:r w:rsidR="00965344">
        <w:t>-files</w:t>
      </w:r>
      <w:r w:rsidR="00EA5418">
        <w:t>.</w:t>
      </w:r>
    </w:p>
    <w:p w:rsidR="009F7E73" w:rsidRDefault="00EA5418" w:rsidP="00A41A1C">
      <w:pPr>
        <w:jc w:val="both"/>
      </w:pPr>
      <w:r>
        <w:t xml:space="preserve">Ik begrijp dat het </w:t>
      </w:r>
      <w:r w:rsidR="00965344">
        <w:t xml:space="preserve">wellicht </w:t>
      </w:r>
      <w:r>
        <w:t>even kan duren voordat u van de schok bekomen bent</w:t>
      </w:r>
      <w:r w:rsidR="006378BE">
        <w:t>,</w:t>
      </w:r>
      <w:r w:rsidR="00741316">
        <w:t xml:space="preserve"> doch </w:t>
      </w:r>
      <w:r w:rsidR="006378BE">
        <w:t xml:space="preserve">ik </w:t>
      </w:r>
      <w:r w:rsidR="00176FA7">
        <w:t xml:space="preserve">hoop </w:t>
      </w:r>
      <w:r>
        <w:t>dat u spoedig correcti</w:t>
      </w:r>
      <w:r w:rsidR="00176FA7">
        <w:t>e</w:t>
      </w:r>
      <w:r>
        <w:t xml:space="preserve">ve </w:t>
      </w:r>
      <w:r w:rsidR="004332B3">
        <w:t xml:space="preserve">en preventieve </w:t>
      </w:r>
      <w:r>
        <w:t>acties zult ondernemen</w:t>
      </w:r>
      <w:r w:rsidR="00176FA7">
        <w:t xml:space="preserve"> opdat de problematiek </w:t>
      </w:r>
      <w:r w:rsidR="003F4C64">
        <w:t xml:space="preserve">eerder </w:t>
      </w:r>
      <w:r w:rsidR="00757341">
        <w:t xml:space="preserve">en nog </w:t>
      </w:r>
      <w:r w:rsidR="00176FA7">
        <w:t>bij relatief hoge koersen kan worden opgelost</w:t>
      </w:r>
      <w:r w:rsidR="003F4C64">
        <w:t xml:space="preserve"> (dan is </w:t>
      </w:r>
      <w:r w:rsidR="006378BE">
        <w:t xml:space="preserve">immers </w:t>
      </w:r>
      <w:r w:rsidR="003F4C64">
        <w:t>de schade minder)</w:t>
      </w:r>
      <w:r>
        <w:t>.</w:t>
      </w:r>
      <w:r w:rsidR="00176FA7" w:rsidRPr="00176FA7">
        <w:t xml:space="preserve"> </w:t>
      </w:r>
      <w:r w:rsidR="0028147A">
        <w:t xml:space="preserve">Hierbij dient gedacht te worden aan juiste </w:t>
      </w:r>
      <w:r w:rsidR="00176FA7">
        <w:t xml:space="preserve">voorlichting </w:t>
      </w:r>
      <w:r w:rsidR="00965344">
        <w:t xml:space="preserve">over het meetkundig </w:t>
      </w:r>
      <w:r w:rsidR="00176FA7">
        <w:t>rendement</w:t>
      </w:r>
      <w:r w:rsidR="003F4C64">
        <w:t xml:space="preserve"> en de ri</w:t>
      </w:r>
      <w:r w:rsidR="009F7E73">
        <w:t>sico’s van beleggen in aandelen</w:t>
      </w:r>
      <w:r w:rsidR="004211C9">
        <w:t xml:space="preserve"> (zie bijlage)</w:t>
      </w:r>
      <w:r w:rsidR="009F7E73">
        <w:t>.</w:t>
      </w:r>
    </w:p>
    <w:p w:rsidR="00741316" w:rsidRDefault="003F4C64" w:rsidP="00DF0AE9">
      <w:pPr>
        <w:jc w:val="both"/>
      </w:pPr>
      <w:r>
        <w:t xml:space="preserve">Veel onwetende burgers </w:t>
      </w:r>
      <w:r w:rsidR="005C1A43">
        <w:t xml:space="preserve">met een beleggingspolis </w:t>
      </w:r>
      <w:r>
        <w:t>hangt een spreekwoordelijke molensteen om de nek</w:t>
      </w:r>
      <w:r w:rsidR="0028147A">
        <w:t>, welke ieder moment kan afzinken</w:t>
      </w:r>
      <w:r>
        <w:t>!</w:t>
      </w:r>
    </w:p>
    <w:p w:rsidR="00CE270A" w:rsidRDefault="00176FA7">
      <w:r>
        <w:t>Hoogachtend</w:t>
      </w:r>
      <w:r w:rsidR="00D87527">
        <w:t>,</w:t>
      </w:r>
    </w:p>
    <w:p w:rsidR="00D87527" w:rsidRDefault="00D87527">
      <w:r>
        <w:t>De heer Dr. Felix Beijer.</w:t>
      </w:r>
    </w:p>
    <w:p w:rsidR="00741316" w:rsidRDefault="004211C9" w:rsidP="00A41A1C">
      <w:pPr>
        <w:jc w:val="both"/>
      </w:pPr>
      <w:r>
        <w:lastRenderedPageBreak/>
        <w:t xml:space="preserve">Bijlage: additionele </w:t>
      </w:r>
      <w:r w:rsidR="00741316">
        <w:t>beleggingsinformatie</w:t>
      </w:r>
      <w:r>
        <w:t xml:space="preserve"> voor beleggingen in aandelen</w:t>
      </w:r>
      <w:r w:rsidR="00741316">
        <w:t>.</w:t>
      </w:r>
    </w:p>
    <w:p w:rsidR="00413659" w:rsidRDefault="00741316" w:rsidP="00A41A1C">
      <w:pPr>
        <w:jc w:val="both"/>
      </w:pPr>
      <w:r>
        <w:t xml:space="preserve">Wie belegt, neemt een financieel risico. Koersen kunnen stijgen (waardoor </w:t>
      </w:r>
      <w:r w:rsidR="00D0694B">
        <w:t>de aangekochte</w:t>
      </w:r>
      <w:r>
        <w:t xml:space="preserve"> participaties </w:t>
      </w:r>
      <w:r w:rsidR="00D0694B">
        <w:t>in waarde stijgen</w:t>
      </w:r>
      <w:r>
        <w:t xml:space="preserve"> en u beleggingswinst maakt) of dalen (waardoor </w:t>
      </w:r>
      <w:r w:rsidR="00D0694B">
        <w:t>de aangekochte</w:t>
      </w:r>
      <w:r>
        <w:t xml:space="preserve"> participaties </w:t>
      </w:r>
      <w:r w:rsidR="00D0694B">
        <w:t>in waarde dal</w:t>
      </w:r>
      <w:r>
        <w:t xml:space="preserve">en en u verlies lijdt). </w:t>
      </w:r>
      <w:r w:rsidR="008C6848">
        <w:t xml:space="preserve">Het moment van uitstappen bepaalt uw beleggingsrendement: staan de koersen op moment van uitstappen hoger dan de koers op moment van aankoop, dan maakt u winst. </w:t>
      </w:r>
      <w:r w:rsidR="004211C9">
        <w:t xml:space="preserve">Staan de koersen echter lager dan op moment van aankoop, dan maakt u verlies. </w:t>
      </w:r>
      <w:r w:rsidR="008C6848">
        <w:t xml:space="preserve">Bij </w:t>
      </w:r>
      <w:r w:rsidR="000446FA">
        <w:t>een slim gekozen</w:t>
      </w:r>
      <w:r w:rsidR="008C6848">
        <w:t xml:space="preserve"> moment van uitstappen kunt u een hoog rendement genieten</w:t>
      </w:r>
      <w:r w:rsidR="000446FA">
        <w:t>,</w:t>
      </w:r>
      <w:r w:rsidR="008C6848">
        <w:t xml:space="preserve"> echter bij een ongelukkig eindmoment kan het rendement (sterk) negatief zijn en kunt u een groot deel van uw inleg verliezen. </w:t>
      </w:r>
    </w:p>
    <w:p w:rsidR="00741316" w:rsidRDefault="00741316" w:rsidP="00A41A1C">
      <w:pPr>
        <w:jc w:val="both"/>
      </w:pPr>
      <w:r>
        <w:t xml:space="preserve">Om de mogelijke fluctuaties in koerswaarden </w:t>
      </w:r>
      <w:r w:rsidR="00503963">
        <w:t xml:space="preserve">van aandelen </w:t>
      </w:r>
      <w:r>
        <w:t xml:space="preserve">te illustreren zie bijgaande grafiek van de koerswaarden van het Aegon </w:t>
      </w:r>
      <w:proofErr w:type="spellStart"/>
      <w:r>
        <w:t>Equity</w:t>
      </w:r>
      <w:proofErr w:type="spellEnd"/>
      <w:r>
        <w:t xml:space="preserve"> Fund (hetgeen een benchmark is van wereldwijde aandelenkoersen in de MSCI-index) over een periode van </w:t>
      </w:r>
      <w:r w:rsidR="00413659">
        <w:t xml:space="preserve">(bijna) </w:t>
      </w:r>
      <w:r>
        <w:t>29 jaren</w:t>
      </w:r>
      <w:r w:rsidR="004332B3">
        <w:t xml:space="preserve"> (blauwe lijn, verticaal koerswaarden, horizontaal jaartal)</w:t>
      </w:r>
      <w:r>
        <w:t>.</w:t>
      </w:r>
      <w:r w:rsidR="00413659">
        <w:t xml:space="preserve"> In deze grafiek is het meetkundig bepaald </w:t>
      </w:r>
      <w:r w:rsidR="007565E6">
        <w:t>verloop</w:t>
      </w:r>
      <w:r w:rsidR="00413659">
        <w:t xml:space="preserve"> ook weergegeven door de rode lijn.</w:t>
      </w:r>
    </w:p>
    <w:p w:rsidR="00757341" w:rsidRDefault="007565E6" w:rsidP="00E852C1">
      <w:r>
        <w:rPr>
          <w:noProof/>
          <w:lang w:eastAsia="nl-NL"/>
        </w:rPr>
        <w:drawing>
          <wp:inline distT="0" distB="0" distL="0" distR="0" wp14:anchorId="16F65D13" wp14:editId="79FC47E3">
            <wp:extent cx="5972810" cy="3963670"/>
            <wp:effectExtent l="0" t="0" r="27940" b="1778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1316" w:rsidRPr="00F1070E" w:rsidRDefault="00D0694B" w:rsidP="00A41A1C">
      <w:pPr>
        <w:jc w:val="both"/>
      </w:pPr>
      <w:r>
        <w:t>Sommig</w:t>
      </w:r>
      <w:r w:rsidR="00741316">
        <w:t xml:space="preserve">e </w:t>
      </w:r>
      <w:r>
        <w:t>wetenschappers</w:t>
      </w:r>
      <w:r w:rsidR="00741316">
        <w:t xml:space="preserve"> zijn van mening dat met beleggen in aandelen een gemiddeld </w:t>
      </w:r>
      <w:r w:rsidR="00965344">
        <w:t xml:space="preserve">meetkundig </w:t>
      </w:r>
      <w:r w:rsidR="00741316">
        <w:t>rendement van 3 a 4% kan worden behaald, echter a</w:t>
      </w:r>
      <w:r w:rsidR="00B030E5">
        <w:t xml:space="preserve">fhankelijk van de </w:t>
      </w:r>
      <w:r w:rsidR="00B42ADD">
        <w:t xml:space="preserve">gekozen </w:t>
      </w:r>
      <w:r w:rsidR="00B030E5">
        <w:t>periode kan</w:t>
      </w:r>
      <w:r w:rsidR="00741316">
        <w:t xml:space="preserve"> </w:t>
      </w:r>
      <w:r w:rsidR="00B42ADD">
        <w:t xml:space="preserve">een </w:t>
      </w:r>
      <w:r w:rsidR="00957CB0">
        <w:t xml:space="preserve">vrij </w:t>
      </w:r>
      <w:r w:rsidR="007565E6">
        <w:t>grote spreiding</w:t>
      </w:r>
      <w:r w:rsidR="008C6848">
        <w:t xml:space="preserve"> optreden</w:t>
      </w:r>
      <w:r w:rsidR="004211C9">
        <w:t xml:space="preserve"> in het uit het koersverloop bepaald meetkundig rendement</w:t>
      </w:r>
      <w:r w:rsidR="008C6848">
        <w:t>.</w:t>
      </w:r>
      <w:r w:rsidR="00413659">
        <w:t xml:space="preserve"> Volgens een enkele wetenschapper kan ook de kans op een koersstijging/daling afgelezen worden: staan de koersen boven </w:t>
      </w:r>
      <w:r w:rsidR="003174E4">
        <w:t>de meetkundige lijn</w:t>
      </w:r>
      <w:r w:rsidR="00413659">
        <w:t xml:space="preserve">, dan is de kans op een koersdaling groter dan de kans op een koersstijging, </w:t>
      </w:r>
      <w:proofErr w:type="spellStart"/>
      <w:r w:rsidR="00413659">
        <w:t>vice</w:t>
      </w:r>
      <w:proofErr w:type="spellEnd"/>
      <w:r w:rsidR="00413659">
        <w:t xml:space="preserve"> versa</w:t>
      </w:r>
      <w:r w:rsidR="00D461EC">
        <w:t xml:space="preserve">. </w:t>
      </w:r>
      <w:r w:rsidR="00DF0AE9">
        <w:t xml:space="preserve">Deze wetenschapper duidt </w:t>
      </w:r>
      <w:r w:rsidR="00EB54DC">
        <w:t xml:space="preserve">nu </w:t>
      </w:r>
      <w:r w:rsidR="00F7727E">
        <w:t xml:space="preserve">ook </w:t>
      </w:r>
      <w:r w:rsidR="00DF0AE9">
        <w:t>expliciet dat het risico groter is dan gr</w:t>
      </w:r>
      <w:r w:rsidR="00F7727E">
        <w:t>a</w:t>
      </w:r>
      <w:r w:rsidR="00DF0AE9">
        <w:t>fisch wordt gesuggereerd</w:t>
      </w:r>
      <w:r w:rsidR="00F7727E">
        <w:t xml:space="preserve"> daar </w:t>
      </w:r>
      <w:r w:rsidR="00AF2235">
        <w:t xml:space="preserve">na een koersdaling </w:t>
      </w:r>
      <w:r w:rsidR="00F7727E">
        <w:t xml:space="preserve">een nieuwe </w:t>
      </w:r>
      <w:r w:rsidR="00D26461">
        <w:t>bepaling van het</w:t>
      </w:r>
      <w:r w:rsidR="00F7727E">
        <w:t xml:space="preserve"> </w:t>
      </w:r>
      <w:r w:rsidR="00AF2235">
        <w:t>meetkundig rendement</w:t>
      </w:r>
      <w:r w:rsidR="00F7727E">
        <w:t xml:space="preserve"> </w:t>
      </w:r>
      <w:r w:rsidR="00D26461">
        <w:t xml:space="preserve">in een </w:t>
      </w:r>
      <w:r w:rsidR="00957CB0">
        <w:t xml:space="preserve">wat </w:t>
      </w:r>
      <w:r w:rsidR="00D26461">
        <w:t xml:space="preserve">lagere </w:t>
      </w:r>
      <w:r w:rsidR="004B39EF">
        <w:t xml:space="preserve">waarde </w:t>
      </w:r>
      <w:r w:rsidR="00D26461">
        <w:t>zal resulteren</w:t>
      </w:r>
      <w:r w:rsidR="00965344">
        <w:t xml:space="preserve"> en dus een lager liggende meetkundige lijn</w:t>
      </w:r>
      <w:r w:rsidR="004211C9">
        <w:t xml:space="preserve"> (rode lijn)</w:t>
      </w:r>
      <w:r w:rsidR="00EB54DC">
        <w:t>,</w:t>
      </w:r>
      <w:r w:rsidR="004211C9">
        <w:t xml:space="preserve"> hetgeen doorgaat totdat de </w:t>
      </w:r>
      <w:r w:rsidR="00957CB0">
        <w:t>e</w:t>
      </w:r>
      <w:r w:rsidR="004211C9">
        <w:t>venwichtssituatie is bereikt.</w:t>
      </w:r>
      <w:r w:rsidR="00DF0AE9">
        <w:t xml:space="preserve"> </w:t>
      </w:r>
      <w:r w:rsidR="004211C9">
        <w:t xml:space="preserve">Het koersverloop kan </w:t>
      </w:r>
      <w:r w:rsidR="00EB54DC">
        <w:t xml:space="preserve">echter </w:t>
      </w:r>
      <w:bookmarkStart w:id="0" w:name="_GoBack"/>
      <w:bookmarkEnd w:id="0"/>
      <w:r w:rsidR="00D461EC">
        <w:t>niet voorspeld worden</w:t>
      </w:r>
      <w:r w:rsidR="00413659">
        <w:t>.</w:t>
      </w:r>
    </w:p>
    <w:sectPr w:rsidR="00741316" w:rsidRPr="00F1070E" w:rsidSect="00BB09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895"/>
    <w:multiLevelType w:val="hybridMultilevel"/>
    <w:tmpl w:val="B430090E"/>
    <w:lvl w:ilvl="0" w:tplc="FFA02E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4425"/>
    <w:multiLevelType w:val="hybridMultilevel"/>
    <w:tmpl w:val="CAD25ACE"/>
    <w:lvl w:ilvl="0" w:tplc="0D68B2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6E6B"/>
    <w:multiLevelType w:val="hybridMultilevel"/>
    <w:tmpl w:val="D996E206"/>
    <w:lvl w:ilvl="0" w:tplc="EEE6A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6BD9"/>
    <w:multiLevelType w:val="hybridMultilevel"/>
    <w:tmpl w:val="16004AAA"/>
    <w:lvl w:ilvl="0" w:tplc="769806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47CB"/>
    <w:multiLevelType w:val="hybridMultilevel"/>
    <w:tmpl w:val="F66634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B3DB8"/>
    <w:multiLevelType w:val="hybridMultilevel"/>
    <w:tmpl w:val="6C2093E8"/>
    <w:lvl w:ilvl="0" w:tplc="898643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D64C9"/>
    <w:multiLevelType w:val="hybridMultilevel"/>
    <w:tmpl w:val="32CC40BA"/>
    <w:lvl w:ilvl="0" w:tplc="48BE34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706B2"/>
    <w:multiLevelType w:val="hybridMultilevel"/>
    <w:tmpl w:val="BA480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2404A"/>
    <w:multiLevelType w:val="hybridMultilevel"/>
    <w:tmpl w:val="9C7E21C8"/>
    <w:lvl w:ilvl="0" w:tplc="9B3E09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90A8E"/>
    <w:multiLevelType w:val="hybridMultilevel"/>
    <w:tmpl w:val="16004AAA"/>
    <w:lvl w:ilvl="0" w:tplc="769806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94C17"/>
    <w:multiLevelType w:val="hybridMultilevel"/>
    <w:tmpl w:val="2E5CFF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3D36"/>
    <w:multiLevelType w:val="hybridMultilevel"/>
    <w:tmpl w:val="DD989504"/>
    <w:lvl w:ilvl="0" w:tplc="9D4E3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0495D"/>
    <w:multiLevelType w:val="hybridMultilevel"/>
    <w:tmpl w:val="FA6CBA1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93A95"/>
    <w:multiLevelType w:val="hybridMultilevel"/>
    <w:tmpl w:val="F594D926"/>
    <w:lvl w:ilvl="0" w:tplc="0B0411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06B03"/>
    <w:multiLevelType w:val="hybridMultilevel"/>
    <w:tmpl w:val="1C1012CE"/>
    <w:lvl w:ilvl="0" w:tplc="A9B870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D1D85"/>
    <w:multiLevelType w:val="hybridMultilevel"/>
    <w:tmpl w:val="C408103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C003C"/>
    <w:multiLevelType w:val="hybridMultilevel"/>
    <w:tmpl w:val="09403BAC"/>
    <w:lvl w:ilvl="0" w:tplc="C4C40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81935"/>
    <w:multiLevelType w:val="multilevel"/>
    <w:tmpl w:val="89F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197356"/>
    <w:multiLevelType w:val="hybridMultilevel"/>
    <w:tmpl w:val="13C6D100"/>
    <w:lvl w:ilvl="0" w:tplc="A5D672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D1234"/>
    <w:multiLevelType w:val="hybridMultilevel"/>
    <w:tmpl w:val="5BF2BBB4"/>
    <w:lvl w:ilvl="0" w:tplc="596A8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62454"/>
    <w:multiLevelType w:val="hybridMultilevel"/>
    <w:tmpl w:val="05921D92"/>
    <w:lvl w:ilvl="0" w:tplc="86389B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2"/>
  </w:num>
  <w:num w:numId="5">
    <w:abstractNumId w:val="19"/>
  </w:num>
  <w:num w:numId="6">
    <w:abstractNumId w:val="8"/>
  </w:num>
  <w:num w:numId="7">
    <w:abstractNumId w:val="15"/>
  </w:num>
  <w:num w:numId="8">
    <w:abstractNumId w:val="11"/>
  </w:num>
  <w:num w:numId="9">
    <w:abstractNumId w:val="17"/>
  </w:num>
  <w:num w:numId="10">
    <w:abstractNumId w:val="7"/>
  </w:num>
  <w:num w:numId="11">
    <w:abstractNumId w:val="0"/>
  </w:num>
  <w:num w:numId="12">
    <w:abstractNumId w:val="20"/>
  </w:num>
  <w:num w:numId="13">
    <w:abstractNumId w:val="14"/>
  </w:num>
  <w:num w:numId="14">
    <w:abstractNumId w:val="12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"/>
  </w:num>
  <w:num w:numId="19">
    <w:abstractNumId w:val="3"/>
  </w:num>
  <w:num w:numId="20">
    <w:abstractNumId w:val="1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19"/>
    <w:rsid w:val="0000015A"/>
    <w:rsid w:val="000029CB"/>
    <w:rsid w:val="000031B2"/>
    <w:rsid w:val="0000491C"/>
    <w:rsid w:val="000078D6"/>
    <w:rsid w:val="00011B90"/>
    <w:rsid w:val="00012E09"/>
    <w:rsid w:val="00013ABB"/>
    <w:rsid w:val="00023347"/>
    <w:rsid w:val="00023DD2"/>
    <w:rsid w:val="00027624"/>
    <w:rsid w:val="00027AA6"/>
    <w:rsid w:val="00030F60"/>
    <w:rsid w:val="0003681D"/>
    <w:rsid w:val="00036C7A"/>
    <w:rsid w:val="00037977"/>
    <w:rsid w:val="00043CC7"/>
    <w:rsid w:val="000446FA"/>
    <w:rsid w:val="000459AF"/>
    <w:rsid w:val="00045A59"/>
    <w:rsid w:val="00046795"/>
    <w:rsid w:val="00046E90"/>
    <w:rsid w:val="00050A6D"/>
    <w:rsid w:val="00054BA0"/>
    <w:rsid w:val="00064528"/>
    <w:rsid w:val="00075504"/>
    <w:rsid w:val="000844F6"/>
    <w:rsid w:val="00084948"/>
    <w:rsid w:val="000859D1"/>
    <w:rsid w:val="000863C9"/>
    <w:rsid w:val="00086F59"/>
    <w:rsid w:val="0009020C"/>
    <w:rsid w:val="0009094F"/>
    <w:rsid w:val="00095733"/>
    <w:rsid w:val="00095CAC"/>
    <w:rsid w:val="000A19D5"/>
    <w:rsid w:val="000A215B"/>
    <w:rsid w:val="000A75D5"/>
    <w:rsid w:val="000B1241"/>
    <w:rsid w:val="000B267E"/>
    <w:rsid w:val="000B41EB"/>
    <w:rsid w:val="000B4303"/>
    <w:rsid w:val="000B520A"/>
    <w:rsid w:val="000C196A"/>
    <w:rsid w:val="000C2675"/>
    <w:rsid w:val="000C3E23"/>
    <w:rsid w:val="000C4A66"/>
    <w:rsid w:val="000D09DE"/>
    <w:rsid w:val="000D5D1C"/>
    <w:rsid w:val="000D65E9"/>
    <w:rsid w:val="000E3BBA"/>
    <w:rsid w:val="000F5531"/>
    <w:rsid w:val="000F5F77"/>
    <w:rsid w:val="00101DC4"/>
    <w:rsid w:val="001032B2"/>
    <w:rsid w:val="001046BB"/>
    <w:rsid w:val="00110147"/>
    <w:rsid w:val="00112A19"/>
    <w:rsid w:val="00112B33"/>
    <w:rsid w:val="00116DBA"/>
    <w:rsid w:val="00117413"/>
    <w:rsid w:val="0011776D"/>
    <w:rsid w:val="00126B1E"/>
    <w:rsid w:val="00126FA8"/>
    <w:rsid w:val="00127F3E"/>
    <w:rsid w:val="00130355"/>
    <w:rsid w:val="00130904"/>
    <w:rsid w:val="00130E7A"/>
    <w:rsid w:val="00135A60"/>
    <w:rsid w:val="00150023"/>
    <w:rsid w:val="00150785"/>
    <w:rsid w:val="00151ABD"/>
    <w:rsid w:val="00151D4E"/>
    <w:rsid w:val="00152C32"/>
    <w:rsid w:val="00156EE2"/>
    <w:rsid w:val="001604F0"/>
    <w:rsid w:val="001638B9"/>
    <w:rsid w:val="00163C54"/>
    <w:rsid w:val="0017614D"/>
    <w:rsid w:val="00176FA7"/>
    <w:rsid w:val="001779C1"/>
    <w:rsid w:val="00185766"/>
    <w:rsid w:val="00195BD7"/>
    <w:rsid w:val="00197B7B"/>
    <w:rsid w:val="001A26F5"/>
    <w:rsid w:val="001A5610"/>
    <w:rsid w:val="001A7D18"/>
    <w:rsid w:val="001B2B3F"/>
    <w:rsid w:val="001C5B99"/>
    <w:rsid w:val="001C5DF1"/>
    <w:rsid w:val="001D2E3C"/>
    <w:rsid w:val="001D391A"/>
    <w:rsid w:val="001D65DC"/>
    <w:rsid w:val="001E00FD"/>
    <w:rsid w:val="001E034E"/>
    <w:rsid w:val="001E3DBF"/>
    <w:rsid w:val="001E4AB7"/>
    <w:rsid w:val="001E6279"/>
    <w:rsid w:val="001F58FA"/>
    <w:rsid w:val="00202CDC"/>
    <w:rsid w:val="00203FB0"/>
    <w:rsid w:val="00205DC4"/>
    <w:rsid w:val="00206FC4"/>
    <w:rsid w:val="00207EDD"/>
    <w:rsid w:val="002101B4"/>
    <w:rsid w:val="00217ED2"/>
    <w:rsid w:val="00227DE0"/>
    <w:rsid w:val="00235097"/>
    <w:rsid w:val="00236AAB"/>
    <w:rsid w:val="002377A4"/>
    <w:rsid w:val="00242936"/>
    <w:rsid w:val="00246B74"/>
    <w:rsid w:val="002506AF"/>
    <w:rsid w:val="00251CC6"/>
    <w:rsid w:val="00264377"/>
    <w:rsid w:val="00264B03"/>
    <w:rsid w:val="00270EF9"/>
    <w:rsid w:val="00274AD0"/>
    <w:rsid w:val="00276569"/>
    <w:rsid w:val="00277717"/>
    <w:rsid w:val="00280357"/>
    <w:rsid w:val="0028147A"/>
    <w:rsid w:val="0028535E"/>
    <w:rsid w:val="00287253"/>
    <w:rsid w:val="00292E23"/>
    <w:rsid w:val="00293E21"/>
    <w:rsid w:val="00295402"/>
    <w:rsid w:val="002A0E38"/>
    <w:rsid w:val="002A10D6"/>
    <w:rsid w:val="002A1D55"/>
    <w:rsid w:val="002A5518"/>
    <w:rsid w:val="002A6477"/>
    <w:rsid w:val="002A64A8"/>
    <w:rsid w:val="002B1BDA"/>
    <w:rsid w:val="002C1E6D"/>
    <w:rsid w:val="002C5720"/>
    <w:rsid w:val="002D069B"/>
    <w:rsid w:val="002D139D"/>
    <w:rsid w:val="002D154C"/>
    <w:rsid w:val="002D1588"/>
    <w:rsid w:val="002D6368"/>
    <w:rsid w:val="002E03AE"/>
    <w:rsid w:val="002E0FA8"/>
    <w:rsid w:val="002F3752"/>
    <w:rsid w:val="002F4F8D"/>
    <w:rsid w:val="002F5ECF"/>
    <w:rsid w:val="00300FA1"/>
    <w:rsid w:val="003017BB"/>
    <w:rsid w:val="0030729B"/>
    <w:rsid w:val="00314E59"/>
    <w:rsid w:val="00314FF9"/>
    <w:rsid w:val="003174E4"/>
    <w:rsid w:val="00324988"/>
    <w:rsid w:val="00327219"/>
    <w:rsid w:val="00332289"/>
    <w:rsid w:val="003350D7"/>
    <w:rsid w:val="00342446"/>
    <w:rsid w:val="00346116"/>
    <w:rsid w:val="00347ED7"/>
    <w:rsid w:val="0035040E"/>
    <w:rsid w:val="0035115A"/>
    <w:rsid w:val="0035189F"/>
    <w:rsid w:val="00352139"/>
    <w:rsid w:val="00352D00"/>
    <w:rsid w:val="0035540F"/>
    <w:rsid w:val="003609D9"/>
    <w:rsid w:val="003617BE"/>
    <w:rsid w:val="003671D1"/>
    <w:rsid w:val="003672FC"/>
    <w:rsid w:val="00370E03"/>
    <w:rsid w:val="00377B0B"/>
    <w:rsid w:val="0038270B"/>
    <w:rsid w:val="00383FE2"/>
    <w:rsid w:val="00392F3F"/>
    <w:rsid w:val="0039348B"/>
    <w:rsid w:val="003B06D3"/>
    <w:rsid w:val="003B218B"/>
    <w:rsid w:val="003B241C"/>
    <w:rsid w:val="003B37E6"/>
    <w:rsid w:val="003B3BC4"/>
    <w:rsid w:val="003B3D47"/>
    <w:rsid w:val="003B541B"/>
    <w:rsid w:val="003B6368"/>
    <w:rsid w:val="003B705F"/>
    <w:rsid w:val="003D29CB"/>
    <w:rsid w:val="003E281E"/>
    <w:rsid w:val="003E6202"/>
    <w:rsid w:val="003F04B3"/>
    <w:rsid w:val="003F385C"/>
    <w:rsid w:val="003F4C64"/>
    <w:rsid w:val="0040336D"/>
    <w:rsid w:val="00410F13"/>
    <w:rsid w:val="004114F5"/>
    <w:rsid w:val="004126A0"/>
    <w:rsid w:val="00412FD3"/>
    <w:rsid w:val="00413659"/>
    <w:rsid w:val="00413DE4"/>
    <w:rsid w:val="00415697"/>
    <w:rsid w:val="00420104"/>
    <w:rsid w:val="004211C9"/>
    <w:rsid w:val="004249FE"/>
    <w:rsid w:val="004323B6"/>
    <w:rsid w:val="004332B3"/>
    <w:rsid w:val="0043331B"/>
    <w:rsid w:val="00436E23"/>
    <w:rsid w:val="0044019E"/>
    <w:rsid w:val="00441EC0"/>
    <w:rsid w:val="00447404"/>
    <w:rsid w:val="00447729"/>
    <w:rsid w:val="00447D6C"/>
    <w:rsid w:val="004536D1"/>
    <w:rsid w:val="00457EF5"/>
    <w:rsid w:val="00462958"/>
    <w:rsid w:val="004642EC"/>
    <w:rsid w:val="0046619F"/>
    <w:rsid w:val="004679CD"/>
    <w:rsid w:val="004835F6"/>
    <w:rsid w:val="00484D49"/>
    <w:rsid w:val="00486648"/>
    <w:rsid w:val="00491E8F"/>
    <w:rsid w:val="00494121"/>
    <w:rsid w:val="004968CE"/>
    <w:rsid w:val="00497D7F"/>
    <w:rsid w:val="004A0B1A"/>
    <w:rsid w:val="004A14F7"/>
    <w:rsid w:val="004A17ED"/>
    <w:rsid w:val="004A6761"/>
    <w:rsid w:val="004A6EA2"/>
    <w:rsid w:val="004A7103"/>
    <w:rsid w:val="004B1ED1"/>
    <w:rsid w:val="004B2D77"/>
    <w:rsid w:val="004B38C0"/>
    <w:rsid w:val="004B39EF"/>
    <w:rsid w:val="004B5574"/>
    <w:rsid w:val="004C2C97"/>
    <w:rsid w:val="004C3355"/>
    <w:rsid w:val="004C5170"/>
    <w:rsid w:val="004C5A25"/>
    <w:rsid w:val="004C657D"/>
    <w:rsid w:val="004C68FD"/>
    <w:rsid w:val="004E7093"/>
    <w:rsid w:val="004E7184"/>
    <w:rsid w:val="004F1427"/>
    <w:rsid w:val="004F64B6"/>
    <w:rsid w:val="004F6BDB"/>
    <w:rsid w:val="00503963"/>
    <w:rsid w:val="005101D5"/>
    <w:rsid w:val="00510875"/>
    <w:rsid w:val="00513050"/>
    <w:rsid w:val="00514975"/>
    <w:rsid w:val="00516A87"/>
    <w:rsid w:val="005170F1"/>
    <w:rsid w:val="00517193"/>
    <w:rsid w:val="005176E4"/>
    <w:rsid w:val="00522275"/>
    <w:rsid w:val="005232F9"/>
    <w:rsid w:val="005277C8"/>
    <w:rsid w:val="00531C4E"/>
    <w:rsid w:val="005324DB"/>
    <w:rsid w:val="00536549"/>
    <w:rsid w:val="0053690A"/>
    <w:rsid w:val="00536D0E"/>
    <w:rsid w:val="00536E36"/>
    <w:rsid w:val="00541AA1"/>
    <w:rsid w:val="005420CF"/>
    <w:rsid w:val="00542D70"/>
    <w:rsid w:val="00547735"/>
    <w:rsid w:val="00554914"/>
    <w:rsid w:val="00555A93"/>
    <w:rsid w:val="00556C5F"/>
    <w:rsid w:val="005601B0"/>
    <w:rsid w:val="00561ED7"/>
    <w:rsid w:val="0056507C"/>
    <w:rsid w:val="0056702D"/>
    <w:rsid w:val="005702D0"/>
    <w:rsid w:val="005709F8"/>
    <w:rsid w:val="00571615"/>
    <w:rsid w:val="005802F5"/>
    <w:rsid w:val="00580C0B"/>
    <w:rsid w:val="00581C6B"/>
    <w:rsid w:val="00585A69"/>
    <w:rsid w:val="0059114F"/>
    <w:rsid w:val="00592E1F"/>
    <w:rsid w:val="005A2827"/>
    <w:rsid w:val="005B1627"/>
    <w:rsid w:val="005B2473"/>
    <w:rsid w:val="005B3ABF"/>
    <w:rsid w:val="005C1A43"/>
    <w:rsid w:val="005C26A8"/>
    <w:rsid w:val="005C64D1"/>
    <w:rsid w:val="005E22DB"/>
    <w:rsid w:val="005E48C1"/>
    <w:rsid w:val="005E77D0"/>
    <w:rsid w:val="006039A1"/>
    <w:rsid w:val="006066C6"/>
    <w:rsid w:val="0061549F"/>
    <w:rsid w:val="00625F6F"/>
    <w:rsid w:val="0062625C"/>
    <w:rsid w:val="006268B9"/>
    <w:rsid w:val="00627A05"/>
    <w:rsid w:val="006361A9"/>
    <w:rsid w:val="0063674C"/>
    <w:rsid w:val="006378BE"/>
    <w:rsid w:val="00640742"/>
    <w:rsid w:val="006417E4"/>
    <w:rsid w:val="0064373F"/>
    <w:rsid w:val="00644EDD"/>
    <w:rsid w:val="00646453"/>
    <w:rsid w:val="00651544"/>
    <w:rsid w:val="0065333F"/>
    <w:rsid w:val="00661C63"/>
    <w:rsid w:val="0066382D"/>
    <w:rsid w:val="00664EE3"/>
    <w:rsid w:val="0067009E"/>
    <w:rsid w:val="00670245"/>
    <w:rsid w:val="006737BD"/>
    <w:rsid w:val="00674668"/>
    <w:rsid w:val="00676581"/>
    <w:rsid w:val="00680A14"/>
    <w:rsid w:val="00682CAD"/>
    <w:rsid w:val="00684F0E"/>
    <w:rsid w:val="006850F5"/>
    <w:rsid w:val="00686AED"/>
    <w:rsid w:val="00690C62"/>
    <w:rsid w:val="006A22A5"/>
    <w:rsid w:val="006A61D9"/>
    <w:rsid w:val="006A62A4"/>
    <w:rsid w:val="006A6A98"/>
    <w:rsid w:val="006B2FFE"/>
    <w:rsid w:val="006B3266"/>
    <w:rsid w:val="006B3E55"/>
    <w:rsid w:val="006B561A"/>
    <w:rsid w:val="006B5C27"/>
    <w:rsid w:val="006B7322"/>
    <w:rsid w:val="006B7E21"/>
    <w:rsid w:val="006D170B"/>
    <w:rsid w:val="006D18B3"/>
    <w:rsid w:val="006E0D28"/>
    <w:rsid w:val="006E5B49"/>
    <w:rsid w:val="006E6C8D"/>
    <w:rsid w:val="007000C7"/>
    <w:rsid w:val="007014A1"/>
    <w:rsid w:val="0070618E"/>
    <w:rsid w:val="007110D4"/>
    <w:rsid w:val="0071579D"/>
    <w:rsid w:val="00721CCF"/>
    <w:rsid w:val="00721D4D"/>
    <w:rsid w:val="007243EC"/>
    <w:rsid w:val="0073730D"/>
    <w:rsid w:val="00741316"/>
    <w:rsid w:val="007413E1"/>
    <w:rsid w:val="00745196"/>
    <w:rsid w:val="007457B7"/>
    <w:rsid w:val="007463FA"/>
    <w:rsid w:val="00746553"/>
    <w:rsid w:val="0075370D"/>
    <w:rsid w:val="007545D5"/>
    <w:rsid w:val="00755601"/>
    <w:rsid w:val="007565E6"/>
    <w:rsid w:val="00757341"/>
    <w:rsid w:val="00764D3A"/>
    <w:rsid w:val="007662BF"/>
    <w:rsid w:val="007668EF"/>
    <w:rsid w:val="00767F7E"/>
    <w:rsid w:val="007743A9"/>
    <w:rsid w:val="007803B3"/>
    <w:rsid w:val="00786D20"/>
    <w:rsid w:val="00787047"/>
    <w:rsid w:val="007909C1"/>
    <w:rsid w:val="00792C9E"/>
    <w:rsid w:val="00792DB1"/>
    <w:rsid w:val="00793438"/>
    <w:rsid w:val="007967A5"/>
    <w:rsid w:val="007A11E9"/>
    <w:rsid w:val="007A37B3"/>
    <w:rsid w:val="007A39E8"/>
    <w:rsid w:val="007A526B"/>
    <w:rsid w:val="007A5C69"/>
    <w:rsid w:val="007A6DEA"/>
    <w:rsid w:val="007B7130"/>
    <w:rsid w:val="007C0FB5"/>
    <w:rsid w:val="007C6266"/>
    <w:rsid w:val="007C6801"/>
    <w:rsid w:val="007D0C0C"/>
    <w:rsid w:val="007D74AE"/>
    <w:rsid w:val="007E0DF5"/>
    <w:rsid w:val="007E46E1"/>
    <w:rsid w:val="007E56E6"/>
    <w:rsid w:val="007F1E5B"/>
    <w:rsid w:val="007F4EF7"/>
    <w:rsid w:val="007F5362"/>
    <w:rsid w:val="007F5F37"/>
    <w:rsid w:val="00801D03"/>
    <w:rsid w:val="00801FE1"/>
    <w:rsid w:val="00803C77"/>
    <w:rsid w:val="00806BE8"/>
    <w:rsid w:val="00810B8A"/>
    <w:rsid w:val="008138A6"/>
    <w:rsid w:val="00814A29"/>
    <w:rsid w:val="008221AD"/>
    <w:rsid w:val="008224CD"/>
    <w:rsid w:val="00826526"/>
    <w:rsid w:val="00835899"/>
    <w:rsid w:val="00852B00"/>
    <w:rsid w:val="00852DFF"/>
    <w:rsid w:val="00854B7A"/>
    <w:rsid w:val="00863213"/>
    <w:rsid w:val="00875D2D"/>
    <w:rsid w:val="0087790A"/>
    <w:rsid w:val="0088363F"/>
    <w:rsid w:val="008906D0"/>
    <w:rsid w:val="008A0F12"/>
    <w:rsid w:val="008A1642"/>
    <w:rsid w:val="008A541E"/>
    <w:rsid w:val="008A5729"/>
    <w:rsid w:val="008A6EB4"/>
    <w:rsid w:val="008A7408"/>
    <w:rsid w:val="008B198B"/>
    <w:rsid w:val="008B2A54"/>
    <w:rsid w:val="008B496E"/>
    <w:rsid w:val="008B5830"/>
    <w:rsid w:val="008C3847"/>
    <w:rsid w:val="008C6848"/>
    <w:rsid w:val="008D299F"/>
    <w:rsid w:val="008D6A42"/>
    <w:rsid w:val="008E1E60"/>
    <w:rsid w:val="008E3B46"/>
    <w:rsid w:val="008F0676"/>
    <w:rsid w:val="008F4E2C"/>
    <w:rsid w:val="009005BC"/>
    <w:rsid w:val="00902168"/>
    <w:rsid w:val="00902763"/>
    <w:rsid w:val="00906AD2"/>
    <w:rsid w:val="00907C14"/>
    <w:rsid w:val="0092018A"/>
    <w:rsid w:val="00920973"/>
    <w:rsid w:val="0092547B"/>
    <w:rsid w:val="00926AC9"/>
    <w:rsid w:val="009277BB"/>
    <w:rsid w:val="00931425"/>
    <w:rsid w:val="0093162B"/>
    <w:rsid w:val="00932954"/>
    <w:rsid w:val="0093789F"/>
    <w:rsid w:val="0094144A"/>
    <w:rsid w:val="00941DAF"/>
    <w:rsid w:val="00944C91"/>
    <w:rsid w:val="0094527F"/>
    <w:rsid w:val="009463B3"/>
    <w:rsid w:val="00946425"/>
    <w:rsid w:val="00947489"/>
    <w:rsid w:val="0094749E"/>
    <w:rsid w:val="00950394"/>
    <w:rsid w:val="009511F0"/>
    <w:rsid w:val="00951353"/>
    <w:rsid w:val="00956AD3"/>
    <w:rsid w:val="00957CB0"/>
    <w:rsid w:val="009609F8"/>
    <w:rsid w:val="00962327"/>
    <w:rsid w:val="00965344"/>
    <w:rsid w:val="00965974"/>
    <w:rsid w:val="00966D0F"/>
    <w:rsid w:val="00970E87"/>
    <w:rsid w:val="0097186A"/>
    <w:rsid w:val="00975374"/>
    <w:rsid w:val="0097672E"/>
    <w:rsid w:val="00976AF8"/>
    <w:rsid w:val="00980460"/>
    <w:rsid w:val="00980BDC"/>
    <w:rsid w:val="00980E6A"/>
    <w:rsid w:val="00981899"/>
    <w:rsid w:val="00990D7F"/>
    <w:rsid w:val="00993DBD"/>
    <w:rsid w:val="00994E58"/>
    <w:rsid w:val="00995B26"/>
    <w:rsid w:val="009A2133"/>
    <w:rsid w:val="009A48F6"/>
    <w:rsid w:val="009A7D19"/>
    <w:rsid w:val="009B4AB8"/>
    <w:rsid w:val="009B675F"/>
    <w:rsid w:val="009C2196"/>
    <w:rsid w:val="009C3436"/>
    <w:rsid w:val="009C5181"/>
    <w:rsid w:val="009D275E"/>
    <w:rsid w:val="009D2C16"/>
    <w:rsid w:val="009D6AEA"/>
    <w:rsid w:val="009D799C"/>
    <w:rsid w:val="009E22B0"/>
    <w:rsid w:val="009E4EAC"/>
    <w:rsid w:val="009E5074"/>
    <w:rsid w:val="009E54AA"/>
    <w:rsid w:val="009E56A7"/>
    <w:rsid w:val="009E6946"/>
    <w:rsid w:val="009E6AA2"/>
    <w:rsid w:val="009E77E0"/>
    <w:rsid w:val="009F17CB"/>
    <w:rsid w:val="009F2170"/>
    <w:rsid w:val="009F260D"/>
    <w:rsid w:val="009F393B"/>
    <w:rsid w:val="009F45C7"/>
    <w:rsid w:val="009F7E73"/>
    <w:rsid w:val="009F7E9E"/>
    <w:rsid w:val="00A02F5A"/>
    <w:rsid w:val="00A03E09"/>
    <w:rsid w:val="00A16CFF"/>
    <w:rsid w:val="00A16D02"/>
    <w:rsid w:val="00A17E68"/>
    <w:rsid w:val="00A228BF"/>
    <w:rsid w:val="00A23968"/>
    <w:rsid w:val="00A25478"/>
    <w:rsid w:val="00A2749F"/>
    <w:rsid w:val="00A32A05"/>
    <w:rsid w:val="00A32DCC"/>
    <w:rsid w:val="00A33AE3"/>
    <w:rsid w:val="00A342F1"/>
    <w:rsid w:val="00A40D34"/>
    <w:rsid w:val="00A41A1C"/>
    <w:rsid w:val="00A526F8"/>
    <w:rsid w:val="00A57D05"/>
    <w:rsid w:val="00A61BD8"/>
    <w:rsid w:val="00A62E83"/>
    <w:rsid w:val="00A64D1E"/>
    <w:rsid w:val="00A70E9B"/>
    <w:rsid w:val="00A72580"/>
    <w:rsid w:val="00A737B0"/>
    <w:rsid w:val="00A73A42"/>
    <w:rsid w:val="00A8113F"/>
    <w:rsid w:val="00A85DDF"/>
    <w:rsid w:val="00A86821"/>
    <w:rsid w:val="00A92A33"/>
    <w:rsid w:val="00A97C0E"/>
    <w:rsid w:val="00AA2320"/>
    <w:rsid w:val="00AA53E0"/>
    <w:rsid w:val="00AA6791"/>
    <w:rsid w:val="00AB3523"/>
    <w:rsid w:val="00AC6AF7"/>
    <w:rsid w:val="00AD1FBC"/>
    <w:rsid w:val="00AE1DF7"/>
    <w:rsid w:val="00AE4E28"/>
    <w:rsid w:val="00AE54E3"/>
    <w:rsid w:val="00AF02DA"/>
    <w:rsid w:val="00AF2235"/>
    <w:rsid w:val="00B011BF"/>
    <w:rsid w:val="00B030E5"/>
    <w:rsid w:val="00B1145F"/>
    <w:rsid w:val="00B135FD"/>
    <w:rsid w:val="00B157F7"/>
    <w:rsid w:val="00B169DB"/>
    <w:rsid w:val="00B25DA5"/>
    <w:rsid w:val="00B332EA"/>
    <w:rsid w:val="00B375DD"/>
    <w:rsid w:val="00B40611"/>
    <w:rsid w:val="00B42ADD"/>
    <w:rsid w:val="00B4596B"/>
    <w:rsid w:val="00B474F6"/>
    <w:rsid w:val="00B5031C"/>
    <w:rsid w:val="00B51AFD"/>
    <w:rsid w:val="00B526C5"/>
    <w:rsid w:val="00B52833"/>
    <w:rsid w:val="00B57735"/>
    <w:rsid w:val="00B579CC"/>
    <w:rsid w:val="00B763EA"/>
    <w:rsid w:val="00B8010F"/>
    <w:rsid w:val="00B815BC"/>
    <w:rsid w:val="00B83FEE"/>
    <w:rsid w:val="00B9123D"/>
    <w:rsid w:val="00B9472F"/>
    <w:rsid w:val="00B97754"/>
    <w:rsid w:val="00BA2456"/>
    <w:rsid w:val="00BA2906"/>
    <w:rsid w:val="00BA29CC"/>
    <w:rsid w:val="00BA60CC"/>
    <w:rsid w:val="00BB0910"/>
    <w:rsid w:val="00BB101B"/>
    <w:rsid w:val="00BC47FB"/>
    <w:rsid w:val="00BC71D1"/>
    <w:rsid w:val="00BD16B9"/>
    <w:rsid w:val="00BD1D15"/>
    <w:rsid w:val="00BD4DB2"/>
    <w:rsid w:val="00BE2113"/>
    <w:rsid w:val="00BE218D"/>
    <w:rsid w:val="00BE22A4"/>
    <w:rsid w:val="00BE3DB8"/>
    <w:rsid w:val="00BF27B4"/>
    <w:rsid w:val="00BF5234"/>
    <w:rsid w:val="00BF5C34"/>
    <w:rsid w:val="00BF5D70"/>
    <w:rsid w:val="00BF7EEC"/>
    <w:rsid w:val="00C02142"/>
    <w:rsid w:val="00C02F69"/>
    <w:rsid w:val="00C039BE"/>
    <w:rsid w:val="00C05078"/>
    <w:rsid w:val="00C05F26"/>
    <w:rsid w:val="00C07D2E"/>
    <w:rsid w:val="00C10598"/>
    <w:rsid w:val="00C266CC"/>
    <w:rsid w:val="00C40E57"/>
    <w:rsid w:val="00C42107"/>
    <w:rsid w:val="00C4235A"/>
    <w:rsid w:val="00C45E87"/>
    <w:rsid w:val="00C479DB"/>
    <w:rsid w:val="00C507CB"/>
    <w:rsid w:val="00C56AEE"/>
    <w:rsid w:val="00C621C9"/>
    <w:rsid w:val="00C63A0F"/>
    <w:rsid w:val="00C667DF"/>
    <w:rsid w:val="00C71B42"/>
    <w:rsid w:val="00C71D33"/>
    <w:rsid w:val="00C72460"/>
    <w:rsid w:val="00C730A3"/>
    <w:rsid w:val="00C759C5"/>
    <w:rsid w:val="00C77F1A"/>
    <w:rsid w:val="00C82188"/>
    <w:rsid w:val="00C8238B"/>
    <w:rsid w:val="00C84530"/>
    <w:rsid w:val="00C91995"/>
    <w:rsid w:val="00C91DFB"/>
    <w:rsid w:val="00C94DBE"/>
    <w:rsid w:val="00C94F0B"/>
    <w:rsid w:val="00CA7AF9"/>
    <w:rsid w:val="00CB2283"/>
    <w:rsid w:val="00CB25C3"/>
    <w:rsid w:val="00CB69C1"/>
    <w:rsid w:val="00CC6827"/>
    <w:rsid w:val="00CC6901"/>
    <w:rsid w:val="00CD31D5"/>
    <w:rsid w:val="00CD387A"/>
    <w:rsid w:val="00CD5346"/>
    <w:rsid w:val="00CE270A"/>
    <w:rsid w:val="00CE6FB6"/>
    <w:rsid w:val="00CE704C"/>
    <w:rsid w:val="00CF1CD6"/>
    <w:rsid w:val="00CF4567"/>
    <w:rsid w:val="00D0222E"/>
    <w:rsid w:val="00D0694B"/>
    <w:rsid w:val="00D11F86"/>
    <w:rsid w:val="00D12780"/>
    <w:rsid w:val="00D12803"/>
    <w:rsid w:val="00D14A0C"/>
    <w:rsid w:val="00D15819"/>
    <w:rsid w:val="00D1614E"/>
    <w:rsid w:val="00D16692"/>
    <w:rsid w:val="00D177FC"/>
    <w:rsid w:val="00D2298D"/>
    <w:rsid w:val="00D24EC7"/>
    <w:rsid w:val="00D26461"/>
    <w:rsid w:val="00D279BB"/>
    <w:rsid w:val="00D322D5"/>
    <w:rsid w:val="00D356B4"/>
    <w:rsid w:val="00D40AB3"/>
    <w:rsid w:val="00D42F0E"/>
    <w:rsid w:val="00D4466C"/>
    <w:rsid w:val="00D446CB"/>
    <w:rsid w:val="00D45422"/>
    <w:rsid w:val="00D461EC"/>
    <w:rsid w:val="00D51252"/>
    <w:rsid w:val="00D56D19"/>
    <w:rsid w:val="00D576B2"/>
    <w:rsid w:val="00D57C67"/>
    <w:rsid w:val="00D60AA3"/>
    <w:rsid w:val="00D61AA4"/>
    <w:rsid w:val="00D70CAA"/>
    <w:rsid w:val="00D70F89"/>
    <w:rsid w:val="00D712FB"/>
    <w:rsid w:val="00D71E05"/>
    <w:rsid w:val="00D73A88"/>
    <w:rsid w:val="00D844E1"/>
    <w:rsid w:val="00D85674"/>
    <w:rsid w:val="00D85BD8"/>
    <w:rsid w:val="00D87527"/>
    <w:rsid w:val="00D9170A"/>
    <w:rsid w:val="00D94DBD"/>
    <w:rsid w:val="00D95E21"/>
    <w:rsid w:val="00D9684A"/>
    <w:rsid w:val="00DA0714"/>
    <w:rsid w:val="00DA1428"/>
    <w:rsid w:val="00DA21DD"/>
    <w:rsid w:val="00DA56FF"/>
    <w:rsid w:val="00DB1AEF"/>
    <w:rsid w:val="00DB5CBB"/>
    <w:rsid w:val="00DC351C"/>
    <w:rsid w:val="00DC3C92"/>
    <w:rsid w:val="00DC4C30"/>
    <w:rsid w:val="00DD138A"/>
    <w:rsid w:val="00DE18FE"/>
    <w:rsid w:val="00DE2AF8"/>
    <w:rsid w:val="00DE38FC"/>
    <w:rsid w:val="00DE5CB7"/>
    <w:rsid w:val="00DE620F"/>
    <w:rsid w:val="00DF0AE9"/>
    <w:rsid w:val="00DF542A"/>
    <w:rsid w:val="00DF6107"/>
    <w:rsid w:val="00E003B8"/>
    <w:rsid w:val="00E04428"/>
    <w:rsid w:val="00E06526"/>
    <w:rsid w:val="00E07332"/>
    <w:rsid w:val="00E07BF2"/>
    <w:rsid w:val="00E07EE6"/>
    <w:rsid w:val="00E10BEC"/>
    <w:rsid w:val="00E119D8"/>
    <w:rsid w:val="00E1468D"/>
    <w:rsid w:val="00E17FC7"/>
    <w:rsid w:val="00E20755"/>
    <w:rsid w:val="00E2175F"/>
    <w:rsid w:val="00E21851"/>
    <w:rsid w:val="00E23F8E"/>
    <w:rsid w:val="00E24548"/>
    <w:rsid w:val="00E26153"/>
    <w:rsid w:val="00E26722"/>
    <w:rsid w:val="00E33326"/>
    <w:rsid w:val="00E334F1"/>
    <w:rsid w:val="00E3379D"/>
    <w:rsid w:val="00E3390C"/>
    <w:rsid w:val="00E354AE"/>
    <w:rsid w:val="00E40AFB"/>
    <w:rsid w:val="00E41EC1"/>
    <w:rsid w:val="00E41F5D"/>
    <w:rsid w:val="00E4329B"/>
    <w:rsid w:val="00E43CD5"/>
    <w:rsid w:val="00E54E35"/>
    <w:rsid w:val="00E6048E"/>
    <w:rsid w:val="00E6465D"/>
    <w:rsid w:val="00E65876"/>
    <w:rsid w:val="00E65C75"/>
    <w:rsid w:val="00E709B5"/>
    <w:rsid w:val="00E75A29"/>
    <w:rsid w:val="00E75B87"/>
    <w:rsid w:val="00E80E16"/>
    <w:rsid w:val="00E82D98"/>
    <w:rsid w:val="00E84BB7"/>
    <w:rsid w:val="00E852C1"/>
    <w:rsid w:val="00E853BF"/>
    <w:rsid w:val="00E85FE3"/>
    <w:rsid w:val="00E864C5"/>
    <w:rsid w:val="00E8738C"/>
    <w:rsid w:val="00E91FDD"/>
    <w:rsid w:val="00E92ACF"/>
    <w:rsid w:val="00EA2473"/>
    <w:rsid w:val="00EA5418"/>
    <w:rsid w:val="00EA7941"/>
    <w:rsid w:val="00EB0E36"/>
    <w:rsid w:val="00EB1048"/>
    <w:rsid w:val="00EB1371"/>
    <w:rsid w:val="00EB1464"/>
    <w:rsid w:val="00EB2074"/>
    <w:rsid w:val="00EB28F7"/>
    <w:rsid w:val="00EB52AC"/>
    <w:rsid w:val="00EB54DC"/>
    <w:rsid w:val="00EB6AB6"/>
    <w:rsid w:val="00EC0739"/>
    <w:rsid w:val="00EC1788"/>
    <w:rsid w:val="00EC6F7D"/>
    <w:rsid w:val="00ED1CDB"/>
    <w:rsid w:val="00ED766B"/>
    <w:rsid w:val="00EE1321"/>
    <w:rsid w:val="00EE7054"/>
    <w:rsid w:val="00EF2008"/>
    <w:rsid w:val="00F00636"/>
    <w:rsid w:val="00F01816"/>
    <w:rsid w:val="00F02586"/>
    <w:rsid w:val="00F052F0"/>
    <w:rsid w:val="00F1070E"/>
    <w:rsid w:val="00F15963"/>
    <w:rsid w:val="00F216E5"/>
    <w:rsid w:val="00F233E5"/>
    <w:rsid w:val="00F25C92"/>
    <w:rsid w:val="00F31078"/>
    <w:rsid w:val="00F31396"/>
    <w:rsid w:val="00F378B0"/>
    <w:rsid w:val="00F37B08"/>
    <w:rsid w:val="00F446BE"/>
    <w:rsid w:val="00F5041B"/>
    <w:rsid w:val="00F512CB"/>
    <w:rsid w:val="00F52013"/>
    <w:rsid w:val="00F55B03"/>
    <w:rsid w:val="00F5778A"/>
    <w:rsid w:val="00F62EAE"/>
    <w:rsid w:val="00F640ED"/>
    <w:rsid w:val="00F65F76"/>
    <w:rsid w:val="00F724F0"/>
    <w:rsid w:val="00F731E9"/>
    <w:rsid w:val="00F75840"/>
    <w:rsid w:val="00F7727E"/>
    <w:rsid w:val="00F83D2C"/>
    <w:rsid w:val="00F85E7D"/>
    <w:rsid w:val="00F90A43"/>
    <w:rsid w:val="00F934A9"/>
    <w:rsid w:val="00F94105"/>
    <w:rsid w:val="00F9562C"/>
    <w:rsid w:val="00F958FA"/>
    <w:rsid w:val="00F95E70"/>
    <w:rsid w:val="00F97655"/>
    <w:rsid w:val="00FA0344"/>
    <w:rsid w:val="00FA0FAA"/>
    <w:rsid w:val="00FA31C9"/>
    <w:rsid w:val="00FA548B"/>
    <w:rsid w:val="00FB3CD2"/>
    <w:rsid w:val="00FC2B1C"/>
    <w:rsid w:val="00FC32FC"/>
    <w:rsid w:val="00FC49B8"/>
    <w:rsid w:val="00FC5CDB"/>
    <w:rsid w:val="00FD1165"/>
    <w:rsid w:val="00FD11FC"/>
    <w:rsid w:val="00FD6354"/>
    <w:rsid w:val="00FD6395"/>
    <w:rsid w:val="00FE7974"/>
    <w:rsid w:val="00FE7A6E"/>
    <w:rsid w:val="00FF1682"/>
    <w:rsid w:val="00FF1884"/>
    <w:rsid w:val="00FF6190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A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197B7B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58cl">
    <w:name w:val="_58cl"/>
    <w:basedOn w:val="Standaardalinea-lettertype"/>
    <w:rsid w:val="00664EE3"/>
  </w:style>
  <w:style w:type="character" w:customStyle="1" w:styleId="58cm">
    <w:name w:val="_58cm"/>
    <w:basedOn w:val="Standaardalinea-lettertype"/>
    <w:rsid w:val="00664EE3"/>
  </w:style>
  <w:style w:type="character" w:customStyle="1" w:styleId="apple-converted-space">
    <w:name w:val="apple-converted-space"/>
    <w:basedOn w:val="Standaardalinea-lettertype"/>
    <w:rsid w:val="00664EE3"/>
  </w:style>
  <w:style w:type="character" w:customStyle="1" w:styleId="uficommentbody">
    <w:name w:val="uficommentbody"/>
    <w:basedOn w:val="Standaardalinea-lettertype"/>
    <w:rsid w:val="00664EE3"/>
  </w:style>
  <w:style w:type="character" w:customStyle="1" w:styleId="Kop1Char">
    <w:name w:val="Kop 1 Char"/>
    <w:basedOn w:val="Standaardalinea-lettertype"/>
    <w:link w:val="Kop1"/>
    <w:uiPriority w:val="9"/>
    <w:rsid w:val="00FA548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edit-submit-btn">
    <w:name w:val="edit-submit-btn"/>
    <w:basedOn w:val="Standaardalinea-lettertype"/>
    <w:rsid w:val="00FA548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FA5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actions">
    <w:name w:val="actions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ction">
    <w:name w:val="action"/>
    <w:basedOn w:val="Standaardalinea-lettertype"/>
    <w:rsid w:val="00FA548B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FA5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verse">
    <w:name w:val="verse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48B"/>
    <w:rPr>
      <w:rFonts w:ascii="Tahoma" w:hAnsi="Tahoma" w:cs="Tahoma"/>
      <w:sz w:val="16"/>
      <w:szCs w:val="16"/>
    </w:rPr>
  </w:style>
  <w:style w:type="character" w:customStyle="1" w:styleId="amweb-views">
    <w:name w:val="amweb-views"/>
    <w:basedOn w:val="Standaardalinea-lettertype"/>
    <w:rsid w:val="009E56A7"/>
  </w:style>
  <w:style w:type="character" w:customStyle="1" w:styleId="ata11y">
    <w:name w:val="at_a11y"/>
    <w:basedOn w:val="Standaardalinea-lettertype"/>
    <w:rsid w:val="009E56A7"/>
  </w:style>
  <w:style w:type="character" w:styleId="Zwaar">
    <w:name w:val="Strong"/>
    <w:basedOn w:val="Standaardalinea-lettertype"/>
    <w:uiPriority w:val="22"/>
    <w:qFormat/>
    <w:rsid w:val="009E56A7"/>
    <w:rPr>
      <w:b/>
      <w:bCs/>
    </w:rPr>
  </w:style>
  <w:style w:type="character" w:customStyle="1" w:styleId="ox-cf58e23846-sender">
    <w:name w:val="ox-cf58e23846-sender"/>
    <w:basedOn w:val="Standaardalinea-lettertype"/>
    <w:rsid w:val="009B675F"/>
  </w:style>
  <w:style w:type="paragraph" w:customStyle="1" w:styleId="ox-cf58e23846-msonormal">
    <w:name w:val="ox-cf58e23846-msonormal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x-cf58e23846-msolistparagraph">
    <w:name w:val="ox-cf58e23846-msolistparagraph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A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197B7B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58cl">
    <w:name w:val="_58cl"/>
    <w:basedOn w:val="Standaardalinea-lettertype"/>
    <w:rsid w:val="00664EE3"/>
  </w:style>
  <w:style w:type="character" w:customStyle="1" w:styleId="58cm">
    <w:name w:val="_58cm"/>
    <w:basedOn w:val="Standaardalinea-lettertype"/>
    <w:rsid w:val="00664EE3"/>
  </w:style>
  <w:style w:type="character" w:customStyle="1" w:styleId="apple-converted-space">
    <w:name w:val="apple-converted-space"/>
    <w:basedOn w:val="Standaardalinea-lettertype"/>
    <w:rsid w:val="00664EE3"/>
  </w:style>
  <w:style w:type="character" w:customStyle="1" w:styleId="uficommentbody">
    <w:name w:val="uficommentbody"/>
    <w:basedOn w:val="Standaardalinea-lettertype"/>
    <w:rsid w:val="00664EE3"/>
  </w:style>
  <w:style w:type="character" w:customStyle="1" w:styleId="Kop1Char">
    <w:name w:val="Kop 1 Char"/>
    <w:basedOn w:val="Standaardalinea-lettertype"/>
    <w:link w:val="Kop1"/>
    <w:uiPriority w:val="9"/>
    <w:rsid w:val="00FA548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edit-submit-btn">
    <w:name w:val="edit-submit-btn"/>
    <w:basedOn w:val="Standaardalinea-lettertype"/>
    <w:rsid w:val="00FA548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FA5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actions">
    <w:name w:val="actions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ction">
    <w:name w:val="action"/>
    <w:basedOn w:val="Standaardalinea-lettertype"/>
    <w:rsid w:val="00FA548B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FA5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verse">
    <w:name w:val="verse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48B"/>
    <w:rPr>
      <w:rFonts w:ascii="Tahoma" w:hAnsi="Tahoma" w:cs="Tahoma"/>
      <w:sz w:val="16"/>
      <w:szCs w:val="16"/>
    </w:rPr>
  </w:style>
  <w:style w:type="character" w:customStyle="1" w:styleId="amweb-views">
    <w:name w:val="amweb-views"/>
    <w:basedOn w:val="Standaardalinea-lettertype"/>
    <w:rsid w:val="009E56A7"/>
  </w:style>
  <w:style w:type="character" w:customStyle="1" w:styleId="ata11y">
    <w:name w:val="at_a11y"/>
    <w:basedOn w:val="Standaardalinea-lettertype"/>
    <w:rsid w:val="009E56A7"/>
  </w:style>
  <w:style w:type="character" w:styleId="Zwaar">
    <w:name w:val="Strong"/>
    <w:basedOn w:val="Standaardalinea-lettertype"/>
    <w:uiPriority w:val="22"/>
    <w:qFormat/>
    <w:rsid w:val="009E56A7"/>
    <w:rPr>
      <w:b/>
      <w:bCs/>
    </w:rPr>
  </w:style>
  <w:style w:type="character" w:customStyle="1" w:styleId="ox-cf58e23846-sender">
    <w:name w:val="ox-cf58e23846-sender"/>
    <w:basedOn w:val="Standaardalinea-lettertype"/>
    <w:rsid w:val="009B675F"/>
  </w:style>
  <w:style w:type="paragraph" w:customStyle="1" w:styleId="ox-cf58e23846-msonormal">
    <w:name w:val="ox-cf58e23846-msonormal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x-cf58e23846-msolistparagraph">
    <w:name w:val="ox-cf58e23846-msolistparagraph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3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5208501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463">
              <w:marLeft w:val="0"/>
              <w:marRight w:val="150"/>
              <w:marTop w:val="0"/>
              <w:marBottom w:val="150"/>
              <w:divBdr>
                <w:top w:val="single" w:sz="6" w:space="4" w:color="EEEEEE"/>
                <w:left w:val="single" w:sz="6" w:space="4" w:color="EEEEEE"/>
                <w:bottom w:val="single" w:sz="6" w:space="4" w:color="EEEEEE"/>
                <w:right w:val="single" w:sz="6" w:space="4" w:color="EEEEEE"/>
              </w:divBdr>
            </w:div>
          </w:divsChild>
        </w:div>
      </w:divsChild>
    </w:div>
    <w:div w:id="633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742">
          <w:marLeft w:val="-12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76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29" w:color="0088CC"/>
            <w:bottom w:val="none" w:sz="0" w:space="0" w:color="auto"/>
            <w:right w:val="none" w:sz="0" w:space="0" w:color="auto"/>
          </w:divBdr>
          <w:divsChild>
            <w:div w:id="460921007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9" w:color="0088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7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0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.szw@tweedekamer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ensioen%202015\curvefitting%20Equity%20Fund%20oktober%20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'periode 29 jaar kk fitting'!$C$5</c:f>
              <c:strCache>
                <c:ptCount val="1"/>
                <c:pt idx="0">
                  <c:v>koers gegevens</c:v>
                </c:pt>
              </c:strCache>
            </c:strRef>
          </c:tx>
          <c:marker>
            <c:symbol val="none"/>
          </c:marker>
          <c:xVal>
            <c:numRef>
              <c:f>'periode 29 jaar kk fitting'!$B$6:$B$351</c:f>
              <c:numCache>
                <c:formatCode>General</c:formatCode>
                <c:ptCount val="346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</c:numCache>
            </c:numRef>
          </c:xVal>
          <c:yVal>
            <c:numRef>
              <c:f>'periode 29 jaar kk fitting'!$C$6:$C$351</c:f>
              <c:numCache>
                <c:formatCode>General</c:formatCode>
                <c:ptCount val="346"/>
                <c:pt idx="0">
                  <c:v>4.54</c:v>
                </c:pt>
                <c:pt idx="1">
                  <c:v>4.8899999999999997</c:v>
                </c:pt>
                <c:pt idx="2">
                  <c:v>4.82</c:v>
                </c:pt>
                <c:pt idx="3">
                  <c:v>4.8499999999999996</c:v>
                </c:pt>
                <c:pt idx="4">
                  <c:v>4.8499999999999996</c:v>
                </c:pt>
                <c:pt idx="5">
                  <c:v>4.93</c:v>
                </c:pt>
                <c:pt idx="6">
                  <c:v>5.19</c:v>
                </c:pt>
                <c:pt idx="7">
                  <c:v>5.4</c:v>
                </c:pt>
                <c:pt idx="8">
                  <c:v>5.46</c:v>
                </c:pt>
                <c:pt idx="9">
                  <c:v>5.31</c:v>
                </c:pt>
                <c:pt idx="10">
                  <c:v>4.01</c:v>
                </c:pt>
                <c:pt idx="11">
                  <c:v>3.6</c:v>
                </c:pt>
                <c:pt idx="12">
                  <c:v>3.8</c:v>
                </c:pt>
                <c:pt idx="13">
                  <c:v>3.89</c:v>
                </c:pt>
                <c:pt idx="14">
                  <c:v>4.0599999999999996</c:v>
                </c:pt>
                <c:pt idx="15">
                  <c:v>4.0199999999999996</c:v>
                </c:pt>
                <c:pt idx="16">
                  <c:v>4.07</c:v>
                </c:pt>
                <c:pt idx="17">
                  <c:v>4.1399999999999997</c:v>
                </c:pt>
                <c:pt idx="18">
                  <c:v>4.3</c:v>
                </c:pt>
                <c:pt idx="19">
                  <c:v>4.3499999999999996</c:v>
                </c:pt>
                <c:pt idx="20">
                  <c:v>4.2</c:v>
                </c:pt>
                <c:pt idx="21">
                  <c:v>4.3600000000000003</c:v>
                </c:pt>
                <c:pt idx="22">
                  <c:v>4.3899999999999997</c:v>
                </c:pt>
                <c:pt idx="23">
                  <c:v>4.34</c:v>
                </c:pt>
                <c:pt idx="24">
                  <c:v>4.43</c:v>
                </c:pt>
                <c:pt idx="25">
                  <c:v>4.75</c:v>
                </c:pt>
                <c:pt idx="26">
                  <c:v>4.6100000000000003</c:v>
                </c:pt>
                <c:pt idx="27">
                  <c:v>4.7300000000000004</c:v>
                </c:pt>
                <c:pt idx="28">
                  <c:v>4.91</c:v>
                </c:pt>
                <c:pt idx="29">
                  <c:v>4.9000000000000004</c:v>
                </c:pt>
                <c:pt idx="30">
                  <c:v>4.93</c:v>
                </c:pt>
                <c:pt idx="31">
                  <c:v>5.18</c:v>
                </c:pt>
                <c:pt idx="32">
                  <c:v>5.31</c:v>
                </c:pt>
                <c:pt idx="33">
                  <c:v>5.33</c:v>
                </c:pt>
                <c:pt idx="34">
                  <c:v>5.09</c:v>
                </c:pt>
                <c:pt idx="35">
                  <c:v>5.23</c:v>
                </c:pt>
                <c:pt idx="36">
                  <c:v>5.38</c:v>
                </c:pt>
                <c:pt idx="37">
                  <c:v>5.16</c:v>
                </c:pt>
                <c:pt idx="38">
                  <c:v>5.12</c:v>
                </c:pt>
                <c:pt idx="39">
                  <c:v>5.34</c:v>
                </c:pt>
                <c:pt idx="40">
                  <c:v>5.26</c:v>
                </c:pt>
                <c:pt idx="41">
                  <c:v>5.62</c:v>
                </c:pt>
                <c:pt idx="42">
                  <c:v>5.66</c:v>
                </c:pt>
                <c:pt idx="43">
                  <c:v>5.63</c:v>
                </c:pt>
                <c:pt idx="44">
                  <c:v>5.1100000000000003</c:v>
                </c:pt>
                <c:pt idx="45">
                  <c:v>4.76</c:v>
                </c:pt>
                <c:pt idx="46">
                  <c:v>4.8899999999999997</c:v>
                </c:pt>
                <c:pt idx="47">
                  <c:v>4.93</c:v>
                </c:pt>
                <c:pt idx="48">
                  <c:v>4.93</c:v>
                </c:pt>
                <c:pt idx="49">
                  <c:v>5.01</c:v>
                </c:pt>
                <c:pt idx="50">
                  <c:v>5.38</c:v>
                </c:pt>
                <c:pt idx="51">
                  <c:v>5.71</c:v>
                </c:pt>
                <c:pt idx="52">
                  <c:v>5.86</c:v>
                </c:pt>
                <c:pt idx="53">
                  <c:v>5.97</c:v>
                </c:pt>
                <c:pt idx="54">
                  <c:v>5.86</c:v>
                </c:pt>
                <c:pt idx="55">
                  <c:v>5.93</c:v>
                </c:pt>
                <c:pt idx="56">
                  <c:v>5.9</c:v>
                </c:pt>
                <c:pt idx="57">
                  <c:v>5.73</c:v>
                </c:pt>
                <c:pt idx="58">
                  <c:v>5.75</c:v>
                </c:pt>
                <c:pt idx="59">
                  <c:v>5.5</c:v>
                </c:pt>
                <c:pt idx="60" formatCode="0.00">
                  <c:v>5.6</c:v>
                </c:pt>
                <c:pt idx="61" formatCode="0.00">
                  <c:v>5.99</c:v>
                </c:pt>
                <c:pt idx="62" formatCode="0.00">
                  <c:v>6.17</c:v>
                </c:pt>
                <c:pt idx="63" formatCode="0.00">
                  <c:v>6.03</c:v>
                </c:pt>
                <c:pt idx="64" formatCode="0.00">
                  <c:v>6.23</c:v>
                </c:pt>
                <c:pt idx="65" formatCode="0.00">
                  <c:v>6.29</c:v>
                </c:pt>
                <c:pt idx="66" formatCode="0.00">
                  <c:v>5.83</c:v>
                </c:pt>
                <c:pt idx="67" formatCode="0.00">
                  <c:v>5.61</c:v>
                </c:pt>
                <c:pt idx="68" formatCode="0.00">
                  <c:v>5.29</c:v>
                </c:pt>
                <c:pt idx="69" formatCode="0.00">
                  <c:v>5.35</c:v>
                </c:pt>
                <c:pt idx="70" formatCode="0.00">
                  <c:v>5.68</c:v>
                </c:pt>
                <c:pt idx="71" formatCode="0.00">
                  <c:v>6.04</c:v>
                </c:pt>
                <c:pt idx="72" formatCode="0.00">
                  <c:v>6.2</c:v>
                </c:pt>
                <c:pt idx="73" formatCode="0.00">
                  <c:v>6.23</c:v>
                </c:pt>
                <c:pt idx="74" formatCode="0.00">
                  <c:v>6.51</c:v>
                </c:pt>
                <c:pt idx="75" formatCode="0.00">
                  <c:v>6.65</c:v>
                </c:pt>
                <c:pt idx="76" formatCode="0.00">
                  <c:v>6.51</c:v>
                </c:pt>
                <c:pt idx="77" formatCode="0.00">
                  <c:v>6.71</c:v>
                </c:pt>
                <c:pt idx="78" formatCode="0.00">
                  <c:v>7.07</c:v>
                </c:pt>
                <c:pt idx="79" formatCode="0.00">
                  <c:v>7.34</c:v>
                </c:pt>
                <c:pt idx="80" formatCode="0.00">
                  <c:v>7.56</c:v>
                </c:pt>
                <c:pt idx="81" formatCode="0.00">
                  <c:v>7.45</c:v>
                </c:pt>
                <c:pt idx="82" formatCode="0.00">
                  <c:v>8.0399999999999991</c:v>
                </c:pt>
                <c:pt idx="83" formatCode="0.00">
                  <c:v>8.14</c:v>
                </c:pt>
                <c:pt idx="84" formatCode="0.00">
                  <c:v>9.0399999999999991</c:v>
                </c:pt>
                <c:pt idx="85" formatCode="0.00">
                  <c:v>9.2799999999999994</c:v>
                </c:pt>
                <c:pt idx="86" formatCode="0.00">
                  <c:v>8.9700000000000006</c:v>
                </c:pt>
                <c:pt idx="87" formatCode="0.00">
                  <c:v>8.35</c:v>
                </c:pt>
                <c:pt idx="88" formatCode="0.00">
                  <c:v>8.4499999999999993</c:v>
                </c:pt>
                <c:pt idx="89" formatCode="0.00">
                  <c:v>8.36</c:v>
                </c:pt>
                <c:pt idx="90" formatCode="0.00">
                  <c:v>7.91</c:v>
                </c:pt>
                <c:pt idx="91" formatCode="0.00">
                  <c:v>8.2100000000000009</c:v>
                </c:pt>
                <c:pt idx="92" formatCode="0.00">
                  <c:v>8.58</c:v>
                </c:pt>
                <c:pt idx="93" formatCode="0.00">
                  <c:v>8.23</c:v>
                </c:pt>
                <c:pt idx="94" formatCode="0.00">
                  <c:v>8.11</c:v>
                </c:pt>
                <c:pt idx="95" formatCode="0.00">
                  <c:v>7.98</c:v>
                </c:pt>
                <c:pt idx="96" formatCode="0.00">
                  <c:v>7.84</c:v>
                </c:pt>
                <c:pt idx="97" formatCode="0.00">
                  <c:v>7.46</c:v>
                </c:pt>
                <c:pt idx="98" formatCode="0.00">
                  <c:v>7.33</c:v>
                </c:pt>
                <c:pt idx="99" formatCode="0.00">
                  <c:v>7.15</c:v>
                </c:pt>
                <c:pt idx="100" formatCode="0.00">
                  <c:v>7.41</c:v>
                </c:pt>
                <c:pt idx="101" formatCode="0.00">
                  <c:v>7.62</c:v>
                </c:pt>
                <c:pt idx="102" formatCode="0.00">
                  <c:v>7.59</c:v>
                </c:pt>
                <c:pt idx="103" formatCode="0.00">
                  <c:v>8.02</c:v>
                </c:pt>
                <c:pt idx="104" formatCode="0.00">
                  <c:v>8.34</c:v>
                </c:pt>
                <c:pt idx="105" formatCode="0.00">
                  <c:v>8.2100000000000009</c:v>
                </c:pt>
                <c:pt idx="106" formatCode="0.00">
                  <c:v>8.0299999999999994</c:v>
                </c:pt>
                <c:pt idx="107" formatCode="0.00">
                  <c:v>8.31</c:v>
                </c:pt>
                <c:pt idx="108" formatCode="0.00">
                  <c:v>8.39</c:v>
                </c:pt>
                <c:pt idx="109" formatCode="0.00">
                  <c:v>8.8699999999999992</c:v>
                </c:pt>
                <c:pt idx="110" formatCode="0.00">
                  <c:v>8.89</c:v>
                </c:pt>
                <c:pt idx="111" formatCode="0.00">
                  <c:v>8.98</c:v>
                </c:pt>
                <c:pt idx="112" formatCode="0.00">
                  <c:v>9.52</c:v>
                </c:pt>
                <c:pt idx="113" formatCode="0.00">
                  <c:v>9.6199999999999992</c:v>
                </c:pt>
                <c:pt idx="114" formatCode="0.00">
                  <c:v>9.5500000000000007</c:v>
                </c:pt>
                <c:pt idx="115" formatCode="0.00">
                  <c:v>8.8800000000000008</c:v>
                </c:pt>
                <c:pt idx="116" formatCode="0.00">
                  <c:v>9.09</c:v>
                </c:pt>
                <c:pt idx="117" formatCode="0.00">
                  <c:v>9.7100000000000009</c:v>
                </c:pt>
                <c:pt idx="118" formatCode="0.00">
                  <c:v>9.6300000000000008</c:v>
                </c:pt>
                <c:pt idx="119" formatCode="0.00">
                  <c:v>10.31</c:v>
                </c:pt>
                <c:pt idx="120" formatCode="0.00">
                  <c:v>10.41</c:v>
                </c:pt>
                <c:pt idx="121" formatCode="0.00">
                  <c:v>11.24</c:v>
                </c:pt>
                <c:pt idx="122" formatCode="0.00">
                  <c:v>11.61</c:v>
                </c:pt>
                <c:pt idx="123" formatCode="0.00">
                  <c:v>11.24</c:v>
                </c:pt>
                <c:pt idx="124" formatCode="0.00">
                  <c:v>11.91</c:v>
                </c:pt>
                <c:pt idx="125" formatCode="0.00">
                  <c:v>12.55</c:v>
                </c:pt>
                <c:pt idx="126" formatCode="0.00">
                  <c:v>13.41</c:v>
                </c:pt>
                <c:pt idx="127" formatCode="0.00">
                  <c:v>15.03</c:v>
                </c:pt>
                <c:pt idx="128" formatCode="0.00">
                  <c:v>13.78</c:v>
                </c:pt>
                <c:pt idx="129" formatCode="0.00">
                  <c:v>14.3</c:v>
                </c:pt>
                <c:pt idx="130" formatCode="0.00">
                  <c:v>13.15</c:v>
                </c:pt>
                <c:pt idx="131" formatCode="0.00">
                  <c:v>13.59</c:v>
                </c:pt>
                <c:pt idx="132" formatCode="0.00">
                  <c:v>13.94</c:v>
                </c:pt>
                <c:pt idx="133" formatCode="0.00">
                  <c:v>14.62</c:v>
                </c:pt>
                <c:pt idx="134" formatCode="0.00">
                  <c:v>15.73</c:v>
                </c:pt>
                <c:pt idx="135" formatCode="0.00">
                  <c:v>16.7</c:v>
                </c:pt>
                <c:pt idx="136" formatCode="0.00">
                  <c:v>16.27</c:v>
                </c:pt>
                <c:pt idx="137" formatCode="0.00">
                  <c:v>16.04</c:v>
                </c:pt>
                <c:pt idx="138" formatCode="0.00">
                  <c:v>16.489999999999998</c:v>
                </c:pt>
                <c:pt idx="139" formatCode="0.00">
                  <c:v>16.37</c:v>
                </c:pt>
                <c:pt idx="140" formatCode="0.00">
                  <c:v>13.74</c:v>
                </c:pt>
                <c:pt idx="141" formatCode="0.00">
                  <c:v>13.06</c:v>
                </c:pt>
                <c:pt idx="142" formatCode="0.00">
                  <c:v>14.16</c:v>
                </c:pt>
                <c:pt idx="143" formatCode="0.00">
                  <c:v>15.34</c:v>
                </c:pt>
                <c:pt idx="144" formatCode="0.00">
                  <c:v>15.9</c:v>
                </c:pt>
                <c:pt idx="145" formatCode="0.00">
                  <c:v>16.760000000000002</c:v>
                </c:pt>
                <c:pt idx="146" formatCode="0.00">
                  <c:v>16.79</c:v>
                </c:pt>
                <c:pt idx="147" formatCode="0.00">
                  <c:v>17.71</c:v>
                </c:pt>
                <c:pt idx="148" formatCode="0.00">
                  <c:v>18.739999999999998</c:v>
                </c:pt>
                <c:pt idx="149" formatCode="0.00">
                  <c:v>18.2</c:v>
                </c:pt>
                <c:pt idx="150" formatCode="0.00">
                  <c:v>19.239999999999998</c:v>
                </c:pt>
                <c:pt idx="151" formatCode="0.00">
                  <c:v>18.72</c:v>
                </c:pt>
                <c:pt idx="152" formatCode="0.00">
                  <c:v>18.97</c:v>
                </c:pt>
                <c:pt idx="153" formatCode="0.00">
                  <c:v>18.77</c:v>
                </c:pt>
                <c:pt idx="154" formatCode="0.00">
                  <c:v>19.77</c:v>
                </c:pt>
                <c:pt idx="155" formatCode="0.00">
                  <c:v>21.5</c:v>
                </c:pt>
                <c:pt idx="156" formatCode="0.00">
                  <c:v>23.59</c:v>
                </c:pt>
                <c:pt idx="157" formatCode="0.00">
                  <c:v>22.65</c:v>
                </c:pt>
                <c:pt idx="158" formatCode="0.00">
                  <c:v>23.49</c:v>
                </c:pt>
                <c:pt idx="159" formatCode="0.00">
                  <c:v>24.83</c:v>
                </c:pt>
                <c:pt idx="160" formatCode="0.00">
                  <c:v>24.95</c:v>
                </c:pt>
                <c:pt idx="161" formatCode="0.00">
                  <c:v>23.9</c:v>
                </c:pt>
                <c:pt idx="162" formatCode="0.00">
                  <c:v>23.94</c:v>
                </c:pt>
                <c:pt idx="163" formatCode="0.00">
                  <c:v>24.3</c:v>
                </c:pt>
                <c:pt idx="164" formatCode="0.00">
                  <c:v>25.97</c:v>
                </c:pt>
                <c:pt idx="165" formatCode="0.00">
                  <c:v>24.92</c:v>
                </c:pt>
                <c:pt idx="166" formatCode="0.00">
                  <c:v>25.62</c:v>
                </c:pt>
                <c:pt idx="167" formatCode="0.00">
                  <c:v>23.35</c:v>
                </c:pt>
                <c:pt idx="168" formatCode="0.00">
                  <c:v>22.36</c:v>
                </c:pt>
                <c:pt idx="169" formatCode="0.00">
                  <c:v>23.09</c:v>
                </c:pt>
                <c:pt idx="170" formatCode="0.00">
                  <c:v>21.29</c:v>
                </c:pt>
                <c:pt idx="171" formatCode="0.00">
                  <c:v>20.5</c:v>
                </c:pt>
                <c:pt idx="172" formatCode="0.00">
                  <c:v>22.08</c:v>
                </c:pt>
                <c:pt idx="173" formatCode="0.00">
                  <c:v>22.6</c:v>
                </c:pt>
                <c:pt idx="174" formatCode="0.00">
                  <c:v>21.77</c:v>
                </c:pt>
                <c:pt idx="175" formatCode="0.00">
                  <c:v>20.69</c:v>
                </c:pt>
                <c:pt idx="176" formatCode="0.00">
                  <c:v>19.03</c:v>
                </c:pt>
                <c:pt idx="177" formatCode="0.00">
                  <c:v>16.940000000000001</c:v>
                </c:pt>
                <c:pt idx="178" formatCode="0.00">
                  <c:v>17.690000000000001</c:v>
                </c:pt>
                <c:pt idx="179" formatCode="0.00">
                  <c:v>18.96</c:v>
                </c:pt>
                <c:pt idx="180" formatCode="0.00">
                  <c:v>19.43</c:v>
                </c:pt>
                <c:pt idx="181" formatCode="0.00">
                  <c:v>19.329999999999998</c:v>
                </c:pt>
                <c:pt idx="182" formatCode="0.00">
                  <c:v>19.02</c:v>
                </c:pt>
                <c:pt idx="183" formatCode="0.00">
                  <c:v>19.88</c:v>
                </c:pt>
                <c:pt idx="184" formatCode="0.00">
                  <c:v>18.59</c:v>
                </c:pt>
                <c:pt idx="185" formatCode="0.00">
                  <c:v>17.93</c:v>
                </c:pt>
                <c:pt idx="186" formatCode="0.00">
                  <c:v>15.94</c:v>
                </c:pt>
                <c:pt idx="187" formatCode="0.00">
                  <c:v>14.51</c:v>
                </c:pt>
                <c:pt idx="188" formatCode="0.00">
                  <c:v>14.46</c:v>
                </c:pt>
                <c:pt idx="189" formatCode="0.00">
                  <c:v>12.53</c:v>
                </c:pt>
                <c:pt idx="190" formatCode="0.00">
                  <c:v>13.74</c:v>
                </c:pt>
                <c:pt idx="191" formatCode="0.00">
                  <c:v>14.4</c:v>
                </c:pt>
                <c:pt idx="192" formatCode="0.00">
                  <c:v>12.97</c:v>
                </c:pt>
                <c:pt idx="193" formatCode="0.00">
                  <c:v>12.24</c:v>
                </c:pt>
                <c:pt idx="194" formatCode="0.00">
                  <c:v>11.88</c:v>
                </c:pt>
                <c:pt idx="195" formatCode="0.00">
                  <c:v>11.61</c:v>
                </c:pt>
                <c:pt idx="196" formatCode="0.00">
                  <c:v>12.57</c:v>
                </c:pt>
                <c:pt idx="197" formatCode="0.00">
                  <c:v>12.65</c:v>
                </c:pt>
                <c:pt idx="198" formatCode="0.00">
                  <c:v>13.16</c:v>
                </c:pt>
                <c:pt idx="199" formatCode="0.00">
                  <c:v>13.74</c:v>
                </c:pt>
                <c:pt idx="200" formatCode="0.00">
                  <c:v>14.34</c:v>
                </c:pt>
                <c:pt idx="201" formatCode="0.00">
                  <c:v>13.61</c:v>
                </c:pt>
                <c:pt idx="202" formatCode="0.00">
                  <c:v>14.59</c:v>
                </c:pt>
                <c:pt idx="203" formatCode="0.00">
                  <c:v>14.4</c:v>
                </c:pt>
                <c:pt idx="204" formatCode="0.00">
                  <c:v>14.63</c:v>
                </c:pt>
                <c:pt idx="205" formatCode="0.00">
                  <c:v>15.16</c:v>
                </c:pt>
                <c:pt idx="206" formatCode="0.00">
                  <c:v>15.44</c:v>
                </c:pt>
                <c:pt idx="207" formatCode="0.00">
                  <c:v>15.4</c:v>
                </c:pt>
                <c:pt idx="208" formatCode="0.00">
                  <c:v>15.39</c:v>
                </c:pt>
                <c:pt idx="209" formatCode="0.00">
                  <c:v>15.24</c:v>
                </c:pt>
                <c:pt idx="210" formatCode="0.00">
                  <c:v>15.57</c:v>
                </c:pt>
                <c:pt idx="211" formatCode="0.00">
                  <c:v>15.32</c:v>
                </c:pt>
                <c:pt idx="212" formatCode="0.00">
                  <c:v>15.27</c:v>
                </c:pt>
                <c:pt idx="213" formatCode="0.00">
                  <c:v>15.29</c:v>
                </c:pt>
                <c:pt idx="214" formatCode="0.00">
                  <c:v>15.31</c:v>
                </c:pt>
                <c:pt idx="215" formatCode="0.00">
                  <c:v>15.54</c:v>
                </c:pt>
                <c:pt idx="216" formatCode="0.00">
                  <c:v>15.8</c:v>
                </c:pt>
                <c:pt idx="217" formatCode="0.00">
                  <c:v>16.149999999999999</c:v>
                </c:pt>
                <c:pt idx="218" formatCode="0.00">
                  <c:v>16.52</c:v>
                </c:pt>
                <c:pt idx="219" formatCode="0.00">
                  <c:v>16.47</c:v>
                </c:pt>
                <c:pt idx="220" formatCode="0.00">
                  <c:v>16.22</c:v>
                </c:pt>
                <c:pt idx="221" formatCode="0.00">
                  <c:v>17.18</c:v>
                </c:pt>
                <c:pt idx="222" formatCode="0.00">
                  <c:v>17.77</c:v>
                </c:pt>
                <c:pt idx="223" formatCode="0.00">
                  <c:v>18.399999999999999</c:v>
                </c:pt>
                <c:pt idx="224" formatCode="0.00">
                  <c:v>18.399999999999999</c:v>
                </c:pt>
                <c:pt idx="225" formatCode="0.00">
                  <c:v>19.399999999999999</c:v>
                </c:pt>
                <c:pt idx="226" formatCode="0.00">
                  <c:v>18.97</c:v>
                </c:pt>
                <c:pt idx="227" formatCode="0.00">
                  <c:v>19.899999999999999</c:v>
                </c:pt>
                <c:pt idx="228" formatCode="0.00">
                  <c:v>20.53</c:v>
                </c:pt>
                <c:pt idx="229" formatCode="0.00">
                  <c:v>21.1</c:v>
                </c:pt>
                <c:pt idx="230" formatCode="0.00">
                  <c:v>21.52</c:v>
                </c:pt>
                <c:pt idx="231" formatCode="0.00">
                  <c:v>21.69</c:v>
                </c:pt>
                <c:pt idx="232" formatCode="0.00">
                  <c:v>21.65</c:v>
                </c:pt>
                <c:pt idx="233" formatCode="0.00">
                  <c:v>20.38</c:v>
                </c:pt>
                <c:pt idx="234" formatCode="0.00">
                  <c:v>20.45</c:v>
                </c:pt>
                <c:pt idx="235" formatCode="0.00">
                  <c:v>20.68</c:v>
                </c:pt>
                <c:pt idx="236" formatCode="0.00">
                  <c:v>21.24</c:v>
                </c:pt>
                <c:pt idx="237" formatCode="0.00">
                  <c:v>21.69</c:v>
                </c:pt>
                <c:pt idx="238" formatCode="0.00">
                  <c:v>22.33</c:v>
                </c:pt>
                <c:pt idx="239" formatCode="0.00">
                  <c:v>22.22</c:v>
                </c:pt>
                <c:pt idx="240" formatCode="0.00">
                  <c:v>22.89</c:v>
                </c:pt>
                <c:pt idx="241" formatCode="0.00">
                  <c:v>23.4</c:v>
                </c:pt>
                <c:pt idx="242" formatCode="0.00">
                  <c:v>22.91</c:v>
                </c:pt>
                <c:pt idx="243" formatCode="0.00">
                  <c:v>23.23</c:v>
                </c:pt>
                <c:pt idx="244" formatCode="0.00">
                  <c:v>23.84</c:v>
                </c:pt>
                <c:pt idx="245" formatCode="0.00">
                  <c:v>24.87</c:v>
                </c:pt>
                <c:pt idx="246" formatCode="0.00">
                  <c:v>24.78</c:v>
                </c:pt>
                <c:pt idx="247" formatCode="0.00">
                  <c:v>24.16</c:v>
                </c:pt>
                <c:pt idx="248" formatCode="0.00">
                  <c:v>24.05</c:v>
                </c:pt>
                <c:pt idx="249" formatCode="0.00">
                  <c:v>24.35</c:v>
                </c:pt>
                <c:pt idx="250" formatCode="0.00">
                  <c:v>24.99</c:v>
                </c:pt>
                <c:pt idx="251" formatCode="0.00">
                  <c:v>23.7</c:v>
                </c:pt>
                <c:pt idx="252" formatCode="0.00">
                  <c:v>23.47</c:v>
                </c:pt>
                <c:pt idx="253" formatCode="0.00">
                  <c:v>21.03</c:v>
                </c:pt>
                <c:pt idx="254" formatCode="0.00">
                  <c:v>20.75</c:v>
                </c:pt>
                <c:pt idx="255" formatCode="0.00">
                  <c:v>19.63</c:v>
                </c:pt>
                <c:pt idx="256" formatCode="0.00">
                  <c:v>21.12</c:v>
                </c:pt>
                <c:pt idx="257" formatCode="0.00">
                  <c:v>21.55</c:v>
                </c:pt>
                <c:pt idx="258" formatCode="0.00">
                  <c:v>19.53</c:v>
                </c:pt>
                <c:pt idx="259" formatCode="0.00">
                  <c:v>19.190000000000001</c:v>
                </c:pt>
                <c:pt idx="260" formatCode="0.00">
                  <c:v>19.63</c:v>
                </c:pt>
                <c:pt idx="261" formatCode="0.00">
                  <c:v>17.75</c:v>
                </c:pt>
                <c:pt idx="262" formatCode="0.00">
                  <c:v>15.6</c:v>
                </c:pt>
                <c:pt idx="263" formatCode="0.00">
                  <c:v>14.61</c:v>
                </c:pt>
                <c:pt idx="264" formatCode="0.00">
                  <c:v>13.93</c:v>
                </c:pt>
                <c:pt idx="265" formatCode="0.00">
                  <c:v>13.62</c:v>
                </c:pt>
                <c:pt idx="266" formatCode="0.00">
                  <c:v>12.38</c:v>
                </c:pt>
                <c:pt idx="267" formatCode="0.00">
                  <c:v>12.73</c:v>
                </c:pt>
                <c:pt idx="268" formatCode="0.00">
                  <c:v>14.35</c:v>
                </c:pt>
                <c:pt idx="269" formatCode="0.00">
                  <c:v>14.85</c:v>
                </c:pt>
                <c:pt idx="270" formatCode="0.00">
                  <c:v>14.86</c:v>
                </c:pt>
                <c:pt idx="271" formatCode="0.00">
                  <c:v>16.079999999999998</c:v>
                </c:pt>
                <c:pt idx="272" formatCode="0.00">
                  <c:v>16.55</c:v>
                </c:pt>
                <c:pt idx="273" formatCode="0.00">
                  <c:v>17</c:v>
                </c:pt>
                <c:pt idx="274" formatCode="0.00">
                  <c:v>16.64</c:v>
                </c:pt>
                <c:pt idx="275" formatCode="0.00">
                  <c:v>16.96</c:v>
                </c:pt>
                <c:pt idx="276" formatCode="0.00">
                  <c:v>18.09</c:v>
                </c:pt>
                <c:pt idx="277" formatCode="0.00">
                  <c:v>17.78</c:v>
                </c:pt>
                <c:pt idx="278" formatCode="0.00">
                  <c:v>18.170000000000002</c:v>
                </c:pt>
                <c:pt idx="279" formatCode="0.00">
                  <c:v>19.57</c:v>
                </c:pt>
                <c:pt idx="280" formatCode="0.00">
                  <c:v>19.78</c:v>
                </c:pt>
                <c:pt idx="281" formatCode="0.00">
                  <c:v>19.22</c:v>
                </c:pt>
                <c:pt idx="282" formatCode="0.00">
                  <c:v>18.8</c:v>
                </c:pt>
                <c:pt idx="283" formatCode="0.00">
                  <c:v>19.309999999999999</c:v>
                </c:pt>
                <c:pt idx="284" formatCode="0.00">
                  <c:v>19.100000000000001</c:v>
                </c:pt>
                <c:pt idx="285" formatCode="0.00">
                  <c:v>19.59</c:v>
                </c:pt>
                <c:pt idx="286" formatCode="0.00">
                  <c:v>20.010000000000002</c:v>
                </c:pt>
                <c:pt idx="287" formatCode="0.00">
                  <c:v>20.59</c:v>
                </c:pt>
                <c:pt idx="288" formatCode="0.00">
                  <c:v>21.48</c:v>
                </c:pt>
                <c:pt idx="289" formatCode="0.00">
                  <c:v>21.54</c:v>
                </c:pt>
                <c:pt idx="290" formatCode="0.00">
                  <c:v>21.99</c:v>
                </c:pt>
                <c:pt idx="291" formatCode="0.00">
                  <c:v>21.34</c:v>
                </c:pt>
                <c:pt idx="292" formatCode="0.00">
                  <c:v>21.54</c:v>
                </c:pt>
                <c:pt idx="293" formatCode="0.00">
                  <c:v>21.69</c:v>
                </c:pt>
                <c:pt idx="294" formatCode="0.00">
                  <c:v>21.23</c:v>
                </c:pt>
                <c:pt idx="295" formatCode="0.00">
                  <c:v>20.97</c:v>
                </c:pt>
                <c:pt idx="296" formatCode="0.00">
                  <c:v>19.149999999999999</c:v>
                </c:pt>
                <c:pt idx="297" formatCode="0.00">
                  <c:v>18.52</c:v>
                </c:pt>
                <c:pt idx="298" formatCode="0.00">
                  <c:v>19.8</c:v>
                </c:pt>
                <c:pt idx="299" formatCode="0.00">
                  <c:v>19.91</c:v>
                </c:pt>
                <c:pt idx="300" formatCode="0.00">
                  <c:v>20.56</c:v>
                </c:pt>
                <c:pt idx="301" formatCode="0.00">
                  <c:v>21.42</c:v>
                </c:pt>
                <c:pt idx="302" formatCode="0.00">
                  <c:v>22.12</c:v>
                </c:pt>
                <c:pt idx="303" formatCode="0.00">
                  <c:v>22.26</c:v>
                </c:pt>
                <c:pt idx="304" formatCode="0.00">
                  <c:v>22.13</c:v>
                </c:pt>
                <c:pt idx="305" formatCode="0.00">
                  <c:v>21.26</c:v>
                </c:pt>
                <c:pt idx="306" formatCode="0.00">
                  <c:v>21.96</c:v>
                </c:pt>
                <c:pt idx="307" formatCode="0.00">
                  <c:v>23.16</c:v>
                </c:pt>
                <c:pt idx="308" formatCode="0.00">
                  <c:v>23.12</c:v>
                </c:pt>
                <c:pt idx="309" formatCode="0.00">
                  <c:v>23.39</c:v>
                </c:pt>
                <c:pt idx="310" formatCode="0.00">
                  <c:v>23.19</c:v>
                </c:pt>
                <c:pt idx="311" formatCode="0.00">
                  <c:v>23.53</c:v>
                </c:pt>
                <c:pt idx="312" formatCode="0.00">
                  <c:v>23.83</c:v>
                </c:pt>
                <c:pt idx="313" formatCode="0.00">
                  <c:v>24.35</c:v>
                </c:pt>
                <c:pt idx="314" formatCode="0.00">
                  <c:v>25.07</c:v>
                </c:pt>
                <c:pt idx="315" formatCode="0.00">
                  <c:v>25.92</c:v>
                </c:pt>
                <c:pt idx="316" formatCode="0.00">
                  <c:v>26.15</c:v>
                </c:pt>
                <c:pt idx="317" formatCode="0.00">
                  <c:v>26.56</c:v>
                </c:pt>
                <c:pt idx="318">
                  <c:v>25.56</c:v>
                </c:pt>
                <c:pt idx="319" formatCode="0.00">
                  <c:v>26.74</c:v>
                </c:pt>
                <c:pt idx="320" formatCode="0.00">
                  <c:v>26.47</c:v>
                </c:pt>
                <c:pt idx="321" formatCode="0.00">
                  <c:v>26.66</c:v>
                </c:pt>
                <c:pt idx="322" formatCode="0.00">
                  <c:v>28.02</c:v>
                </c:pt>
                <c:pt idx="323" formatCode="0.00">
                  <c:v>27.59</c:v>
                </c:pt>
                <c:pt idx="324" formatCode="0.00">
                  <c:v>28.46</c:v>
                </c:pt>
                <c:pt idx="325" formatCode="0.00">
                  <c:v>27.89</c:v>
                </c:pt>
                <c:pt idx="326" formatCode="0.00">
                  <c:v>29.13</c:v>
                </c:pt>
                <c:pt idx="327" formatCode="0.00">
                  <c:v>29.16</c:v>
                </c:pt>
                <c:pt idx="328" formatCode="0.00">
                  <c:v>29.26</c:v>
                </c:pt>
                <c:pt idx="329" formatCode="0.00">
                  <c:v>30.26</c:v>
                </c:pt>
                <c:pt idx="330" formatCode="0.00">
                  <c:v>30.75</c:v>
                </c:pt>
                <c:pt idx="331" formatCode="0.00">
                  <c:v>30.84</c:v>
                </c:pt>
                <c:pt idx="332" formatCode="0.00">
                  <c:v>31.78</c:v>
                </c:pt>
                <c:pt idx="333" formatCode="0.00">
                  <c:v>32.25</c:v>
                </c:pt>
                <c:pt idx="334" formatCode="0.00">
                  <c:v>32.549999999999997</c:v>
                </c:pt>
                <c:pt idx="335" formatCode="0.00">
                  <c:v>33.47</c:v>
                </c:pt>
                <c:pt idx="336" formatCode="0.00">
                  <c:v>33.630000000000003</c:v>
                </c:pt>
                <c:pt idx="337" formatCode="0.00">
                  <c:v>35.82</c:v>
                </c:pt>
                <c:pt idx="338" formatCode="0.00">
                  <c:v>38.19</c:v>
                </c:pt>
                <c:pt idx="339" formatCode="0.00">
                  <c:v>39.270000000000003</c:v>
                </c:pt>
                <c:pt idx="340" formatCode="0.00">
                  <c:v>39.4</c:v>
                </c:pt>
                <c:pt idx="341" formatCode="0.00">
                  <c:v>39.840000000000003</c:v>
                </c:pt>
                <c:pt idx="342" formatCode="0.00">
                  <c:v>38.15</c:v>
                </c:pt>
                <c:pt idx="343" formatCode="0.00">
                  <c:v>39.119999999999997</c:v>
                </c:pt>
                <c:pt idx="344" formatCode="0.00">
                  <c:v>35.880000000000003</c:v>
                </c:pt>
                <c:pt idx="345" formatCode="0.00">
                  <c:v>34.659999999999997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'periode 29 jaar kk fitting'!$D$5</c:f>
              <c:strCache>
                <c:ptCount val="1"/>
                <c:pt idx="0">
                  <c:v>berekend kleinste kwadratenmethode</c:v>
                </c:pt>
              </c:strCache>
            </c:strRef>
          </c:tx>
          <c:marker>
            <c:symbol val="none"/>
          </c:marker>
          <c:xVal>
            <c:numRef>
              <c:f>'periode 29 jaar kk fitting'!$B$6:$B$351</c:f>
              <c:numCache>
                <c:formatCode>General</c:formatCode>
                <c:ptCount val="346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</c:numCache>
            </c:numRef>
          </c:xVal>
          <c:yVal>
            <c:numRef>
              <c:f>'periode 29 jaar kk fitting'!$D$6:$D$351</c:f>
              <c:numCache>
                <c:formatCode>General</c:formatCode>
                <c:ptCount val="346"/>
                <c:pt idx="0">
                  <c:v>7.0869</c:v>
                </c:pt>
                <c:pt idx="1">
                  <c:v>7.1168450323249468</c:v>
                </c:pt>
                <c:pt idx="2">
                  <c:v>7.1469165945798956</c:v>
                </c:pt>
                <c:pt idx="3">
                  <c:v>7.1771152214052201</c:v>
                </c:pt>
                <c:pt idx="4">
                  <c:v>7.2074414497003616</c:v>
                </c:pt>
                <c:pt idx="5">
                  <c:v>7.2378958186333833</c:v>
                </c:pt>
                <c:pt idx="6">
                  <c:v>7.2684788696505533</c:v>
                </c:pt>
                <c:pt idx="7">
                  <c:v>7.2991911464859633</c:v>
                </c:pt>
                <c:pt idx="8">
                  <c:v>7.330033195171211</c:v>
                </c:pt>
                <c:pt idx="9">
                  <c:v>7.3610055640450947</c:v>
                </c:pt>
                <c:pt idx="10">
                  <c:v>7.3921088037633709</c:v>
                </c:pt>
                <c:pt idx="11">
                  <c:v>7.4233434673085323</c:v>
                </c:pt>
                <c:pt idx="12">
                  <c:v>7.4547101099996578</c:v>
                </c:pt>
                <c:pt idx="13">
                  <c:v>7.4862092895022672</c:v>
                </c:pt>
                <c:pt idx="14">
                  <c:v>7.5178415658382471</c:v>
                </c:pt>
                <c:pt idx="15">
                  <c:v>7.5496075013958039</c:v>
                </c:pt>
                <c:pt idx="16">
                  <c:v>7.5815076609394625</c:v>
                </c:pt>
                <c:pt idx="17">
                  <c:v>7.6135426116201073</c:v>
                </c:pt>
                <c:pt idx="18">
                  <c:v>7.6457129229850649</c:v>
                </c:pt>
                <c:pt idx="19">
                  <c:v>7.6780191669882321</c:v>
                </c:pt>
                <c:pt idx="20">
                  <c:v>7.7104619180002425</c:v>
                </c:pt>
                <c:pt idx="21">
                  <c:v>7.7430417528186801</c:v>
                </c:pt>
                <c:pt idx="22">
                  <c:v>7.7757592506783322</c:v>
                </c:pt>
                <c:pt idx="23">
                  <c:v>7.8086149932614868</c:v>
                </c:pt>
                <c:pt idx="24">
                  <c:v>7.8416095647082793</c:v>
                </c:pt>
                <c:pt idx="25">
                  <c:v>7.8747435516270725</c:v>
                </c:pt>
                <c:pt idx="26">
                  <c:v>7.9080175431048891</c:v>
                </c:pt>
                <c:pt idx="27">
                  <c:v>7.9414321307178808</c:v>
                </c:pt>
                <c:pt idx="28">
                  <c:v>7.9749879085418538</c:v>
                </c:pt>
                <c:pt idx="29">
                  <c:v>8.0086854731628225</c:v>
                </c:pt>
                <c:pt idx="30">
                  <c:v>8.0425254236876214</c:v>
                </c:pt>
                <c:pt idx="31">
                  <c:v>8.0765083617545503</c:v>
                </c:pt>
                <c:pt idx="32">
                  <c:v>8.1106348915440822</c:v>
                </c:pt>
                <c:pt idx="33">
                  <c:v>8.1449056197895953</c:v>
                </c:pt>
                <c:pt idx="34">
                  <c:v>8.1793211557881609</c:v>
                </c:pt>
                <c:pt idx="35">
                  <c:v>8.2138821114113796</c:v>
                </c:pt>
                <c:pt idx="36">
                  <c:v>8.2485891011162593</c:v>
                </c:pt>
                <c:pt idx="37">
                  <c:v>8.2834427419561365</c:v>
                </c:pt>
                <c:pt idx="38">
                  <c:v>8.3184436535916504</c:v>
                </c:pt>
                <c:pt idx="39">
                  <c:v>8.3535924583017547</c:v>
                </c:pt>
                <c:pt idx="40">
                  <c:v>8.3888897809947913</c:v>
                </c:pt>
                <c:pt idx="41">
                  <c:v>8.4243362492195857</c:v>
                </c:pt>
                <c:pt idx="42">
                  <c:v>8.4599324931766198</c:v>
                </c:pt>
                <c:pt idx="43">
                  <c:v>8.4956791457292198</c:v>
                </c:pt>
                <c:pt idx="44">
                  <c:v>8.5315768424148288</c:v>
                </c:pt>
                <c:pt idx="45">
                  <c:v>8.5676262214562815</c:v>
                </c:pt>
                <c:pt idx="46">
                  <c:v>8.6038279237731707</c:v>
                </c:pt>
                <c:pt idx="47">
                  <c:v>8.6401825929932325</c:v>
                </c:pt>
                <c:pt idx="48">
                  <c:v>8.6766908754637946</c:v>
                </c:pt>
                <c:pt idx="49">
                  <c:v>8.7133534202632603</c:v>
                </c:pt>
                <c:pt idx="50">
                  <c:v>8.7501708792126536</c:v>
                </c:pt>
                <c:pt idx="51">
                  <c:v>8.7871439068872128</c:v>
                </c:pt>
                <c:pt idx="52">
                  <c:v>8.8242731606280156</c:v>
                </c:pt>
                <c:pt idx="53">
                  <c:v>8.8615593005536741</c:v>
                </c:pt>
                <c:pt idx="54">
                  <c:v>8.8990029895720753</c:v>
                </c:pt>
                <c:pt idx="55">
                  <c:v>8.9366048933921558</c:v>
                </c:pt>
                <c:pt idx="56">
                  <c:v>8.9743656805357457</c:v>
                </c:pt>
                <c:pt idx="57">
                  <c:v>9.0122860223494481</c:v>
                </c:pt>
                <c:pt idx="58">
                  <c:v>9.0503665930165837</c:v>
                </c:pt>
                <c:pt idx="59">
                  <c:v>9.0886080695691636</c:v>
                </c:pt>
                <c:pt idx="60">
                  <c:v>9.1270111318999465</c:v>
                </c:pt>
                <c:pt idx="61">
                  <c:v>9.1655764627745029</c:v>
                </c:pt>
                <c:pt idx="62">
                  <c:v>9.2043047478433682</c:v>
                </c:pt>
                <c:pt idx="63">
                  <c:v>9.2431966756542341</c:v>
                </c:pt>
                <c:pt idx="64">
                  <c:v>9.2822529376641825</c:v>
                </c:pt>
                <c:pt idx="65">
                  <c:v>9.3214742282519829</c:v>
                </c:pt>
                <c:pt idx="66">
                  <c:v>9.3608612447304367</c:v>
                </c:pt>
                <c:pt idx="67">
                  <c:v>9.4004146873587757</c:v>
                </c:pt>
                <c:pt idx="68">
                  <c:v>9.4401352593551167</c:v>
                </c:pt>
                <c:pt idx="69">
                  <c:v>9.4800236669089486</c:v>
                </c:pt>
                <c:pt idx="70">
                  <c:v>9.5200806191937062</c:v>
                </c:pt>
                <c:pt idx="71">
                  <c:v>9.560306828379364</c:v>
                </c:pt>
                <c:pt idx="72">
                  <c:v>9.6007030096451125</c:v>
                </c:pt>
                <c:pt idx="73">
                  <c:v>9.6412698811920539</c:v>
                </c:pt>
                <c:pt idx="74">
                  <c:v>9.6820081642559934</c:v>
                </c:pt>
                <c:pt idx="75">
                  <c:v>9.7229185831202418</c:v>
                </c:pt>
                <c:pt idx="76">
                  <c:v>9.7640018651285043</c:v>
                </c:pt>
                <c:pt idx="77">
                  <c:v>9.8052587406978091</c:v>
                </c:pt>
                <c:pt idx="78">
                  <c:v>9.8466899433314943</c:v>
                </c:pt>
                <c:pt idx="79">
                  <c:v>9.8882962096322427</c:v>
                </c:pt>
                <c:pt idx="80">
                  <c:v>9.9300782793151896</c:v>
                </c:pt>
                <c:pt idx="81">
                  <c:v>9.9720368952210663</c:v>
                </c:pt>
                <c:pt idx="82">
                  <c:v>10.014172803329398</c:v>
                </c:pt>
                <c:pt idx="83">
                  <c:v>10.056486752771791</c:v>
                </c:pt>
                <c:pt idx="84">
                  <c:v>10.09897949584523</c:v>
                </c:pt>
                <c:pt idx="85">
                  <c:v>10.141651788025456</c:v>
                </c:pt>
                <c:pt idx="86">
                  <c:v>10.184504387980413</c:v>
                </c:pt>
                <c:pt idx="87">
                  <c:v>10.227538057583711</c:v>
                </c:pt>
                <c:pt idx="88">
                  <c:v>10.270753561928201</c:v>
                </c:pt>
                <c:pt idx="89">
                  <c:v>10.314151669339552</c:v>
                </c:pt>
                <c:pt idx="90">
                  <c:v>10.357733151389922</c:v>
                </c:pt>
                <c:pt idx="91">
                  <c:v>10.401498782911679</c:v>
                </c:pt>
                <c:pt idx="92">
                  <c:v>10.445449342011168</c:v>
                </c:pt>
                <c:pt idx="93">
                  <c:v>10.489585610082557</c:v>
                </c:pt>
                <c:pt idx="94">
                  <c:v>10.53390837182171</c:v>
                </c:pt>
                <c:pt idx="95">
                  <c:v>10.578418415240161</c:v>
                </c:pt>
                <c:pt idx="96">
                  <c:v>10.623116531679107</c:v>
                </c:pt>
                <c:pt idx="97">
                  <c:v>10.668003515823488</c:v>
                </c:pt>
                <c:pt idx="98">
                  <c:v>10.713080165716102</c:v>
                </c:pt>
                <c:pt idx="99">
                  <c:v>10.758347282771812</c:v>
                </c:pt>
                <c:pt idx="100">
                  <c:v>10.803805671791778</c:v>
                </c:pt>
                <c:pt idx="101">
                  <c:v>10.849456140977775</c:v>
                </c:pt>
                <c:pt idx="102">
                  <c:v>10.895299501946559</c:v>
                </c:pt>
                <c:pt idx="103">
                  <c:v>10.941336569744292</c:v>
                </c:pt>
                <c:pt idx="104">
                  <c:v>10.987568162861043</c:v>
                </c:pt>
                <c:pt idx="105">
                  <c:v>11.033995103245333</c:v>
                </c:pt>
                <c:pt idx="106">
                  <c:v>11.080618216318747</c:v>
                </c:pt>
                <c:pt idx="107">
                  <c:v>11.127438330990614</c:v>
                </c:pt>
                <c:pt idx="108">
                  <c:v>11.174456279672739</c:v>
                </c:pt>
                <c:pt idx="109">
                  <c:v>11.22167289829421</c:v>
                </c:pt>
                <c:pt idx="110">
                  <c:v>11.269089026316252</c:v>
                </c:pt>
                <c:pt idx="111">
                  <c:v>11.316705506747148</c:v>
                </c:pt>
                <c:pt idx="112">
                  <c:v>11.36452318615725</c:v>
                </c:pt>
                <c:pt idx="113">
                  <c:v>11.412542914693997</c:v>
                </c:pt>
                <c:pt idx="114">
                  <c:v>11.460765546097058</c:v>
                </c:pt>
                <c:pt idx="115">
                  <c:v>11.509191937713492</c:v>
                </c:pt>
                <c:pt idx="116">
                  <c:v>11.557822950513</c:v>
                </c:pt>
                <c:pt idx="117">
                  <c:v>11.606659449103233</c:v>
                </c:pt>
                <c:pt idx="118">
                  <c:v>11.655702301745155</c:v>
                </c:pt>
                <c:pt idx="119">
                  <c:v>11.704952380368489</c:v>
                </c:pt>
                <c:pt idx="120">
                  <c:v>11.754410560587216</c:v>
                </c:pt>
                <c:pt idx="121">
                  <c:v>11.804077721715137</c:v>
                </c:pt>
                <c:pt idx="122">
                  <c:v>11.85395474678152</c:v>
                </c:pt>
                <c:pt idx="123">
                  <c:v>11.904042522546778</c:v>
                </c:pt>
                <c:pt idx="124">
                  <c:v>11.954341939518262</c:v>
                </c:pt>
                <c:pt idx="125">
                  <c:v>12.004853891966064</c:v>
                </c:pt>
                <c:pt idx="126">
                  <c:v>12.055579277938941</c:v>
                </c:pt>
                <c:pt idx="127">
                  <c:v>12.106518999280265</c:v>
                </c:pt>
                <c:pt idx="128">
                  <c:v>12.157673961644067</c:v>
                </c:pt>
                <c:pt idx="129">
                  <c:v>12.209045074511129</c:v>
                </c:pt>
                <c:pt idx="130">
                  <c:v>12.260633251205164</c:v>
                </c:pt>
                <c:pt idx="131">
                  <c:v>12.312439408909048</c:v>
                </c:pt>
                <c:pt idx="132">
                  <c:v>12.364464468681124</c:v>
                </c:pt>
                <c:pt idx="133">
                  <c:v>12.416709355471582</c:v>
                </c:pt>
                <c:pt idx="134">
                  <c:v>12.469174998138907</c:v>
                </c:pt>
                <c:pt idx="135">
                  <c:v>12.521862329466382</c:v>
                </c:pt>
                <c:pt idx="136">
                  <c:v>12.574772286178682</c:v>
                </c:pt>
                <c:pt idx="137">
                  <c:v>12.627905808958523</c:v>
                </c:pt>
                <c:pt idx="138">
                  <c:v>12.681263842463389</c:v>
                </c:pt>
                <c:pt idx="139">
                  <c:v>12.734847335342327</c:v>
                </c:pt>
                <c:pt idx="140">
                  <c:v>12.788657240252807</c:v>
                </c:pt>
                <c:pt idx="141">
                  <c:v>12.842694513877667</c:v>
                </c:pt>
                <c:pt idx="142">
                  <c:v>12.896960116942122</c:v>
                </c:pt>
                <c:pt idx="143">
                  <c:v>12.951455014230833</c:v>
                </c:pt>
                <c:pt idx="144">
                  <c:v>13.006180174605076</c:v>
                </c:pt>
                <c:pt idx="145">
                  <c:v>13.061136571019958</c:v>
                </c:pt>
                <c:pt idx="146">
                  <c:v>13.116325180541713</c:v>
                </c:pt>
                <c:pt idx="147">
                  <c:v>13.171746984365081</c:v>
                </c:pt>
                <c:pt idx="148">
                  <c:v>13.227402967830747</c:v>
                </c:pt>
                <c:pt idx="149">
                  <c:v>13.283294120442861</c:v>
                </c:pt>
                <c:pt idx="150">
                  <c:v>13.339421435886626</c:v>
                </c:pt>
                <c:pt idx="151">
                  <c:v>13.395785912045977</c:v>
                </c:pt>
                <c:pt idx="152">
                  <c:v>13.452388551021308</c:v>
                </c:pt>
                <c:pt idx="153">
                  <c:v>13.509230359147297</c:v>
                </c:pt>
                <c:pt idx="154">
                  <c:v>13.566312347010792</c:v>
                </c:pt>
                <c:pt idx="155">
                  <c:v>13.623635529468785</c:v>
                </c:pt>
                <c:pt idx="156">
                  <c:v>13.681200925666451</c:v>
                </c:pt>
                <c:pt idx="157">
                  <c:v>13.739009559055262</c:v>
                </c:pt>
                <c:pt idx="158">
                  <c:v>13.797062457411194</c:v>
                </c:pt>
                <c:pt idx="159">
                  <c:v>13.855360652852992</c:v>
                </c:pt>
                <c:pt idx="160">
                  <c:v>13.913905181860523</c:v>
                </c:pt>
                <c:pt idx="161">
                  <c:v>13.972697085293202</c:v>
                </c:pt>
                <c:pt idx="162">
                  <c:v>14.031737408408498</c:v>
                </c:pt>
                <c:pt idx="163">
                  <c:v>14.091027200880516</c:v>
                </c:pt>
                <c:pt idx="164">
                  <c:v>14.150567516818663</c:v>
                </c:pt>
                <c:pt idx="165">
                  <c:v>14.210359414786389</c:v>
                </c:pt>
                <c:pt idx="166">
                  <c:v>14.270403957819997</c:v>
                </c:pt>
                <c:pt idx="167">
                  <c:v>14.330702213447559</c:v>
                </c:pt>
                <c:pt idx="168">
                  <c:v>14.391255253707877</c:v>
                </c:pt>
                <c:pt idx="169">
                  <c:v>14.452064155169564</c:v>
                </c:pt>
                <c:pt idx="170">
                  <c:v>14.513129998950168</c:v>
                </c:pt>
                <c:pt idx="171">
                  <c:v>14.574453870735391</c:v>
                </c:pt>
                <c:pt idx="172">
                  <c:v>14.636036860798413</c:v>
                </c:pt>
                <c:pt idx="173">
                  <c:v>14.697880064019243</c:v>
                </c:pt>
                <c:pt idx="174">
                  <c:v>14.759984579904218</c:v>
                </c:pt>
                <c:pt idx="175">
                  <c:v>14.822351512605531</c:v>
                </c:pt>
                <c:pt idx="176">
                  <c:v>14.884981970940867</c:v>
                </c:pt>
                <c:pt idx="177">
                  <c:v>14.947877068413113</c:v>
                </c:pt>
                <c:pt idx="178">
                  <c:v>15.011037923230166</c:v>
                </c:pt>
                <c:pt idx="179">
                  <c:v>15.074465658324794</c:v>
                </c:pt>
                <c:pt idx="180">
                  <c:v>15.138161401374621</c:v>
                </c:pt>
                <c:pt idx="181">
                  <c:v>15.202126284822166</c:v>
                </c:pt>
                <c:pt idx="182">
                  <c:v>15.266361445894979</c:v>
                </c:pt>
                <c:pt idx="183">
                  <c:v>15.330868026625854</c:v>
                </c:pt>
                <c:pt idx="184">
                  <c:v>15.39564717387314</c:v>
                </c:pt>
                <c:pt idx="185">
                  <c:v>15.46070003934113</c:v>
                </c:pt>
                <c:pt idx="186">
                  <c:v>15.526027779600534</c:v>
                </c:pt>
                <c:pt idx="187">
                  <c:v>15.591631556109043</c:v>
                </c:pt>
                <c:pt idx="188">
                  <c:v>15.65751253523198</c:v>
                </c:pt>
                <c:pt idx="189">
                  <c:v>15.723671888263034</c:v>
                </c:pt>
                <c:pt idx="190">
                  <c:v>15.790110791445086</c:v>
                </c:pt>
                <c:pt idx="191">
                  <c:v>15.856830425991122</c:v>
                </c:pt>
                <c:pt idx="192">
                  <c:v>15.92383197810523</c:v>
                </c:pt>
                <c:pt idx="193">
                  <c:v>15.991116639003703</c:v>
                </c:pt>
                <c:pt idx="194">
                  <c:v>16.058685604936191</c:v>
                </c:pt>
                <c:pt idx="195">
                  <c:v>16.126540077206993</c:v>
                </c:pt>
                <c:pt idx="196">
                  <c:v>16.194681262196411</c:v>
                </c:pt>
                <c:pt idx="197">
                  <c:v>16.263110371382187</c:v>
                </c:pt>
                <c:pt idx="198">
                  <c:v>16.331828621361051</c:v>
                </c:pt>
                <c:pt idx="199">
                  <c:v>16.400837233870348</c:v>
                </c:pt>
                <c:pt idx="200">
                  <c:v>16.470137435809761</c:v>
                </c:pt>
                <c:pt idx="201">
                  <c:v>16.539730459263122</c:v>
                </c:pt>
                <c:pt idx="202">
                  <c:v>16.609617541520318</c:v>
                </c:pt>
                <c:pt idx="203">
                  <c:v>16.679799925099292</c:v>
                </c:pt>
                <c:pt idx="204">
                  <c:v>16.750278857768123</c:v>
                </c:pt>
                <c:pt idx="205">
                  <c:v>16.821055592567223</c:v>
                </c:pt>
                <c:pt idx="206">
                  <c:v>16.892131387831604</c:v>
                </c:pt>
                <c:pt idx="207">
                  <c:v>16.963507507213258</c:v>
                </c:pt>
                <c:pt idx="208">
                  <c:v>17.035185219703624</c:v>
                </c:pt>
                <c:pt idx="209">
                  <c:v>17.107165799656137</c:v>
                </c:pt>
                <c:pt idx="210">
                  <c:v>17.1794505268089</c:v>
                </c:pt>
                <c:pt idx="211">
                  <c:v>17.252040686307424</c:v>
                </c:pt>
                <c:pt idx="212">
                  <c:v>17.324937568727492</c:v>
                </c:pt>
                <c:pt idx="213">
                  <c:v>17.39814247009808</c:v>
                </c:pt>
                <c:pt idx="214">
                  <c:v>17.471656691924423</c:v>
                </c:pt>
                <c:pt idx="215">
                  <c:v>17.545481541211142</c:v>
                </c:pt>
                <c:pt idx="216">
                  <c:v>17.61961833048548</c:v>
                </c:pt>
                <c:pt idx="217">
                  <c:v>17.694068377820649</c:v>
                </c:pt>
                <c:pt idx="218">
                  <c:v>17.768833006859246</c:v>
                </c:pt>
                <c:pt idx="219">
                  <c:v>17.843913546836806</c:v>
                </c:pt>
                <c:pt idx="220">
                  <c:v>17.919311332605417</c:v>
                </c:pt>
                <c:pt idx="221">
                  <c:v>17.995027704657463</c:v>
                </c:pt>
                <c:pt idx="222">
                  <c:v>18.071064009149453</c:v>
                </c:pt>
                <c:pt idx="223">
                  <c:v>18.147421597925948</c:v>
                </c:pt>
                <c:pt idx="224">
                  <c:v>18.22410182854361</c:v>
                </c:pt>
                <c:pt idx="225">
                  <c:v>18.301106064295329</c:v>
                </c:pt>
                <c:pt idx="226">
                  <c:v>18.378435674234453</c:v>
                </c:pt>
                <c:pt idx="227">
                  <c:v>18.456092033199148</c:v>
                </c:pt>
                <c:pt idx="228">
                  <c:v>18.534076521836823</c:v>
                </c:pt>
                <c:pt idx="229">
                  <c:v>18.612390526628683</c:v>
                </c:pt>
                <c:pt idx="230">
                  <c:v>18.69103543991438</c:v>
                </c:pt>
                <c:pt idx="231">
                  <c:v>18.770012659916773</c:v>
                </c:pt>
                <c:pt idx="232">
                  <c:v>18.849323590766769</c:v>
                </c:pt>
                <c:pt idx="233">
                  <c:v>18.928969642528315</c:v>
                </c:pt>
                <c:pt idx="234">
                  <c:v>19.008952231223432</c:v>
                </c:pt>
                <c:pt idx="235">
                  <c:v>19.089272778857428</c:v>
                </c:pt>
                <c:pt idx="236">
                  <c:v>19.16993271344414</c:v>
                </c:pt>
                <c:pt idx="237">
                  <c:v>19.25093346903137</c:v>
                </c:pt>
                <c:pt idx="238">
                  <c:v>19.332276485726336</c:v>
                </c:pt>
                <c:pt idx="239">
                  <c:v>19.413963209721295</c:v>
                </c:pt>
                <c:pt idx="240">
                  <c:v>19.495995093319259</c:v>
                </c:pt>
                <c:pt idx="241">
                  <c:v>19.578373594959814</c:v>
                </c:pt>
                <c:pt idx="242">
                  <c:v>19.661100179245036</c:v>
                </c:pt>
                <c:pt idx="243">
                  <c:v>19.744176316965547</c:v>
                </c:pt>
                <c:pt idx="244">
                  <c:v>19.827603485126659</c:v>
                </c:pt>
                <c:pt idx="245">
                  <c:v>19.911383166974623</c:v>
                </c:pt>
                <c:pt idx="246">
                  <c:v>19.995516852023012</c:v>
                </c:pt>
                <c:pt idx="247">
                  <c:v>20.080006036079205</c:v>
                </c:pt>
                <c:pt idx="248">
                  <c:v>20.164852221270969</c:v>
                </c:pt>
                <c:pt idx="249">
                  <c:v>20.250056916073174</c:v>
                </c:pt>
                <c:pt idx="250">
                  <c:v>20.335621635334597</c:v>
                </c:pt>
                <c:pt idx="251">
                  <c:v>20.421547900304894</c:v>
                </c:pt>
                <c:pt idx="252">
                  <c:v>20.507837238661587</c:v>
                </c:pt>
                <c:pt idx="253">
                  <c:v>20.594491184537283</c:v>
                </c:pt>
                <c:pt idx="254">
                  <c:v>20.681511278546903</c:v>
                </c:pt>
                <c:pt idx="255">
                  <c:v>20.768899067815106</c:v>
                </c:pt>
                <c:pt idx="256">
                  <c:v>20.856656106003772</c:v>
                </c:pt>
                <c:pt idx="257">
                  <c:v>20.944783953339641</c:v>
                </c:pt>
                <c:pt idx="258">
                  <c:v>21.033284176642038</c:v>
                </c:pt>
                <c:pt idx="259">
                  <c:v>21.122158349350745</c:v>
                </c:pt>
                <c:pt idx="260">
                  <c:v>21.211408051553956</c:v>
                </c:pt>
                <c:pt idx="261">
                  <c:v>21.301034870016391</c:v>
                </c:pt>
                <c:pt idx="262">
                  <c:v>21.39104039820748</c:v>
                </c:pt>
                <c:pt idx="263">
                  <c:v>21.481426236329725</c:v>
                </c:pt>
                <c:pt idx="264">
                  <c:v>21.572193991347131</c:v>
                </c:pt>
                <c:pt idx="265">
                  <c:v>21.663345277013768</c:v>
                </c:pt>
                <c:pt idx="266">
                  <c:v>21.754881713902485</c:v>
                </c:pt>
                <c:pt idx="267">
                  <c:v>21.846804929433706</c:v>
                </c:pt>
                <c:pt idx="268">
                  <c:v>21.939116557904359</c:v>
                </c:pt>
                <c:pt idx="269">
                  <c:v>22.031818240516955</c:v>
                </c:pt>
                <c:pt idx="270">
                  <c:v>22.124911625408746</c:v>
                </c:pt>
                <c:pt idx="271">
                  <c:v>22.218398367681029</c:v>
                </c:pt>
                <c:pt idx="272">
                  <c:v>22.312280129428579</c:v>
                </c:pt>
                <c:pt idx="273">
                  <c:v>22.406558579769207</c:v>
                </c:pt>
                <c:pt idx="274">
                  <c:v>22.501235394873415</c:v>
                </c:pt>
                <c:pt idx="275">
                  <c:v>22.596312257994203</c:v>
                </c:pt>
                <c:pt idx="276">
                  <c:v>22.691790859497004</c:v>
                </c:pt>
                <c:pt idx="277">
                  <c:v>22.787672896889738</c:v>
                </c:pt>
                <c:pt idx="278">
                  <c:v>22.883960074852972</c:v>
                </c:pt>
                <c:pt idx="279">
                  <c:v>22.980654105270258</c:v>
                </c:pt>
                <c:pt idx="280">
                  <c:v>23.077756707258537</c:v>
                </c:pt>
                <c:pt idx="281">
                  <c:v>23.175269607198718</c:v>
                </c:pt>
                <c:pt idx="282">
                  <c:v>23.273194538766386</c:v>
                </c:pt>
                <c:pt idx="283">
                  <c:v>23.371533242962599</c:v>
                </c:pt>
                <c:pt idx="284">
                  <c:v>23.470287468144846</c:v>
                </c:pt>
                <c:pt idx="285">
                  <c:v>23.569458970058147</c:v>
                </c:pt>
                <c:pt idx="286">
                  <c:v>23.669049511866255</c:v>
                </c:pt>
                <c:pt idx="287">
                  <c:v>23.769060864183007</c:v>
                </c:pt>
                <c:pt idx="288">
                  <c:v>23.869494805103802</c:v>
                </c:pt>
                <c:pt idx="289">
                  <c:v>23.97035312023721</c:v>
                </c:pt>
                <c:pt idx="290">
                  <c:v>24.071637602736736</c:v>
                </c:pt>
                <c:pt idx="291">
                  <c:v>24.173350053332673</c:v>
                </c:pt>
                <c:pt idx="292">
                  <c:v>24.275492280364137</c:v>
                </c:pt>
                <c:pt idx="293">
                  <c:v>24.378066099811214</c:v>
                </c:pt>
                <c:pt idx="294">
                  <c:v>24.481073335327238</c:v>
                </c:pt>
                <c:pt idx="295">
                  <c:v>24.584515818271228</c:v>
                </c:pt>
                <c:pt idx="296">
                  <c:v>24.688395387740428</c:v>
                </c:pt>
                <c:pt idx="297">
                  <c:v>24.792713890603025</c:v>
                </c:pt>
                <c:pt idx="298">
                  <c:v>24.89747318153097</c:v>
                </c:pt>
                <c:pt idx="299">
                  <c:v>25.002675123032954</c:v>
                </c:pt>
                <c:pt idx="300">
                  <c:v>25.108321585487534</c:v>
                </c:pt>
                <c:pt idx="301">
                  <c:v>25.214414447176363</c:v>
                </c:pt>
                <c:pt idx="302">
                  <c:v>25.32095559431761</c:v>
                </c:pt>
                <c:pt idx="303">
                  <c:v>25.427946921099469</c:v>
                </c:pt>
                <c:pt idx="304">
                  <c:v>25.535390329713859</c:v>
                </c:pt>
                <c:pt idx="305">
                  <c:v>25.643287730390238</c:v>
                </c:pt>
                <c:pt idx="306">
                  <c:v>25.75164104142954</c:v>
                </c:pt>
                <c:pt idx="307">
                  <c:v>25.860452189238313</c:v>
                </c:pt>
                <c:pt idx="308">
                  <c:v>25.969723108362963</c:v>
                </c:pt>
                <c:pt idx="309">
                  <c:v>26.079455741524121</c:v>
                </c:pt>
                <c:pt idx="310">
                  <c:v>26.189652039651225</c:v>
                </c:pt>
                <c:pt idx="311">
                  <c:v>26.300313961917158</c:v>
                </c:pt>
                <c:pt idx="312">
                  <c:v>26.411443475773122</c:v>
                </c:pt>
                <c:pt idx="313">
                  <c:v>26.523042556983597</c:v>
                </c:pt>
                <c:pt idx="314">
                  <c:v>26.635113189661471</c:v>
                </c:pt>
                <c:pt idx="315">
                  <c:v>26.747657366303301</c:v>
                </c:pt>
                <c:pt idx="316">
                  <c:v>26.860677087824779</c:v>
                </c:pt>
                <c:pt idx="317">
                  <c:v>26.974174363596251</c:v>
                </c:pt>
                <c:pt idx="318">
                  <c:v>27.088151211478486</c:v>
                </c:pt>
                <c:pt idx="319">
                  <c:v>27.202609657858535</c:v>
                </c:pt>
                <c:pt idx="320">
                  <c:v>27.317551737685747</c:v>
                </c:pt>
                <c:pt idx="321">
                  <c:v>27.432979494507965</c:v>
                </c:pt>
                <c:pt idx="322">
                  <c:v>27.548894980507857</c:v>
                </c:pt>
                <c:pt idx="323">
                  <c:v>27.665300256539386</c:v>
                </c:pt>
                <c:pt idx="324">
                  <c:v>27.78219739216447</c:v>
                </c:pt>
                <c:pt idx="325">
                  <c:v>27.899588465689764</c:v>
                </c:pt>
                <c:pt idx="326">
                  <c:v>28.017475564203611</c:v>
                </c:pt>
                <c:pt idx="327">
                  <c:v>28.13586078361315</c:v>
                </c:pt>
                <c:pt idx="328">
                  <c:v>28.254746228681583</c:v>
                </c:pt>
                <c:pt idx="329">
                  <c:v>28.374134013065589</c:v>
                </c:pt>
                <c:pt idx="330">
                  <c:v>28.494026259352914</c:v>
                </c:pt>
                <c:pt idx="331">
                  <c:v>28.614425099100075</c:v>
                </c:pt>
                <c:pt idx="332">
                  <c:v>28.735332672870314</c:v>
                </c:pt>
                <c:pt idx="333">
                  <c:v>28.856751130271601</c:v>
                </c:pt>
                <c:pt idx="334">
                  <c:v>28.978682629994882</c:v>
                </c:pt>
                <c:pt idx="335">
                  <c:v>29.101129339852442</c:v>
                </c:pt>
                <c:pt idx="336">
                  <c:v>29.224093436816467</c:v>
                </c:pt>
                <c:pt idx="337">
                  <c:v>29.347577107057717</c:v>
                </c:pt>
                <c:pt idx="338">
                  <c:v>29.471582545984425</c:v>
                </c:pt>
                <c:pt idx="339">
                  <c:v>29.596111958281313</c:v>
                </c:pt>
                <c:pt idx="340">
                  <c:v>29.721167557948792</c:v>
                </c:pt>
                <c:pt idx="341">
                  <c:v>29.846751568342327</c:v>
                </c:pt>
                <c:pt idx="342">
                  <c:v>29.972866222211948</c:v>
                </c:pt>
                <c:pt idx="343">
                  <c:v>30.099513761741989</c:v>
                </c:pt>
                <c:pt idx="344">
                  <c:v>30.226696438590896</c:v>
                </c:pt>
                <c:pt idx="345">
                  <c:v>30.354416513931302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387904"/>
        <c:axId val="167389440"/>
      </c:scatterChart>
      <c:valAx>
        <c:axId val="16738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nl-NL"/>
          </a:p>
        </c:txPr>
        <c:crossAx val="167389440"/>
        <c:crosses val="autoZero"/>
        <c:crossBetween val="midCat"/>
      </c:valAx>
      <c:valAx>
        <c:axId val="16738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3879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788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Major Laboratories, Inc.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Beijer</dc:creator>
  <cp:lastModifiedBy>eigenaar</cp:lastModifiedBy>
  <cp:revision>27</cp:revision>
  <dcterms:created xsi:type="dcterms:W3CDTF">2015-10-03T05:15:00Z</dcterms:created>
  <dcterms:modified xsi:type="dcterms:W3CDTF">2015-10-04T17:04:00Z</dcterms:modified>
</cp:coreProperties>
</file>